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2303B4" w:rsidRDefault="00764F07"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Pr>
          <w:sz w:val="40"/>
          <w:szCs w:val="40"/>
        </w:rPr>
        <w:t xml:space="preserve"> </w:t>
      </w:r>
      <w:r w:rsidR="000B6F15" w:rsidRPr="00525DA6">
        <w:rPr>
          <w:sz w:val="40"/>
          <w:szCs w:val="40"/>
        </w:rPr>
        <w:t>Smlouv</w:t>
      </w:r>
      <w:r w:rsidR="00AF3E1B" w:rsidRPr="00525DA6">
        <w:rPr>
          <w:sz w:val="40"/>
          <w:szCs w:val="40"/>
        </w:rPr>
        <w:t>a</w:t>
      </w:r>
      <w:r w:rsidR="000B6F15"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/201</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ISPROFOND/ISPROFIN:</w:t>
      </w:r>
      <w:r w:rsidR="00BC00F0" w:rsidRPr="00DA4104">
        <w:rPr>
          <w:sz w:val="19"/>
          <w:szCs w:val="19"/>
        </w:rPr>
        <w:t xml:space="preserve"> ………</w:t>
      </w:r>
      <w:r w:rsidR="00531B99" w:rsidRPr="00DA4104">
        <w:rPr>
          <w:sz w:val="19"/>
          <w:szCs w:val="19"/>
        </w:rPr>
        <w:t>......</w:t>
      </w:r>
      <w:r w:rsidR="00BC00F0" w:rsidRPr="00DA4104">
        <w:rPr>
          <w:sz w:val="19"/>
          <w:szCs w:val="19"/>
        </w:rPr>
        <w:t>.</w:t>
      </w:r>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C47ACD">
        <w:rPr>
          <w:sz w:val="19"/>
          <w:szCs w:val="19"/>
        </w:rPr>
        <w:t xml:space="preserve">aktualizace </w:t>
      </w:r>
      <w:r w:rsidR="00497C87">
        <w:rPr>
          <w:sz w:val="19"/>
          <w:szCs w:val="19"/>
        </w:rPr>
        <w:t>Projektové d</w:t>
      </w:r>
      <w:r w:rsidR="00BC00F0" w:rsidRPr="00DA4104">
        <w:rPr>
          <w:sz w:val="19"/>
          <w:szCs w:val="19"/>
        </w:rPr>
        <w:t xml:space="preserve">okumentace pro </w:t>
      </w:r>
      <w:r w:rsidR="00CC0E00">
        <w:rPr>
          <w:sz w:val="19"/>
          <w:szCs w:val="19"/>
        </w:rPr>
        <w:t>stavební</w:t>
      </w:r>
      <w:r w:rsidR="00A1278E">
        <w:rPr>
          <w:sz w:val="19"/>
          <w:szCs w:val="19"/>
        </w:rPr>
        <w:t xml:space="preserve"> povolení</w:t>
      </w:r>
      <w:r w:rsidR="009855FA">
        <w:rPr>
          <w:sz w:val="19"/>
          <w:szCs w:val="19"/>
        </w:rPr>
        <w:t xml:space="preserve"> </w:t>
      </w:r>
      <w:r w:rsidR="00A15A07" w:rsidRPr="00DA4104">
        <w:rPr>
          <w:sz w:val="19"/>
          <w:szCs w:val="19"/>
        </w:rPr>
        <w:t>a 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8E199B" w:rsidRPr="0072612B" w:rsidRDefault="008E199B" w:rsidP="008E199B">
      <w:pPr>
        <w:pStyle w:val="Nadpis6"/>
        <w:pBdr>
          <w:bottom w:val="single" w:sz="6" w:space="0" w:color="auto"/>
        </w:pBdr>
        <w:suppressAutoHyphens/>
      </w:pPr>
      <w:r w:rsidRPr="0072612B">
        <w:t>„</w:t>
      </w:r>
      <w:r w:rsidR="009855FA" w:rsidRPr="00655D1F">
        <w:t>Modernizace trati Veselí n.</w:t>
      </w:r>
      <w:r w:rsidR="009855FA">
        <w:t xml:space="preserve"> </w:t>
      </w:r>
      <w:r w:rsidR="009855FA" w:rsidRPr="00655D1F">
        <w:t>L. - Tábor - II.</w:t>
      </w:r>
      <w:r w:rsidR="009855FA">
        <w:t xml:space="preserve"> </w:t>
      </w:r>
      <w:r w:rsidR="009855FA" w:rsidRPr="00655D1F">
        <w:t>část, úsek Veselí n. L. - Doubí u Tábora, 2. etapa Soběslav – Doubí</w:t>
      </w:r>
      <w:r w:rsidR="009855FA">
        <w:t>,</w:t>
      </w:r>
      <w:r w:rsidR="009855FA" w:rsidRPr="00655D1F">
        <w:t xml:space="preserve"> </w:t>
      </w:r>
      <w:r w:rsidR="009855FA">
        <w:t>Z</w:t>
      </w:r>
      <w:r w:rsidR="009855FA" w:rsidRPr="00655D1F">
        <w:t>výšení rychlosti na</w:t>
      </w:r>
      <w:r w:rsidR="009855FA">
        <w:t>d 160 km/hod.</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1F3D71" w:rsidP="00862F1D">
      <w:pPr>
        <w:tabs>
          <w:tab w:val="left" w:pos="1985"/>
        </w:tabs>
        <w:suppressAutoHyphens/>
        <w:spacing w:before="120"/>
        <w:ind w:left="284" w:hanging="284"/>
        <w:jc w:val="both"/>
        <w:rPr>
          <w:rFonts w:ascii="Arial" w:hAnsi="Arial" w:cs="Arial"/>
          <w:bCs/>
          <w:sz w:val="19"/>
          <w:szCs w:val="19"/>
        </w:rPr>
      </w:pPr>
      <w:r w:rsidRPr="00537C52">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DA4104">
        <w:rPr>
          <w:rFonts w:ascii="Arial" w:hAnsi="Arial" w:cs="Arial"/>
          <w:sz w:val="19"/>
          <w:szCs w:val="19"/>
        </w:rPr>
        <w:t xml:space="preserve">ve věcech smluvních: </w:t>
      </w:r>
      <w:r w:rsidRPr="00DA4104">
        <w:rPr>
          <w:rFonts w:ascii="Arial" w:hAnsi="Arial" w:cs="Arial"/>
          <w:b/>
          <w:sz w:val="19"/>
          <w:szCs w:val="19"/>
        </w:rPr>
        <w:t>Mgr. Štěpán Hošna</w:t>
      </w:r>
      <w:r w:rsidRPr="00DA4104">
        <w:rPr>
          <w:rFonts w:ascii="Arial" w:hAnsi="Arial" w:cs="Arial"/>
          <w:sz w:val="19"/>
          <w:szCs w:val="19"/>
        </w:rPr>
        <w:t>, vedoucí právního oddělení, tel.: 972 244</w:t>
      </w:r>
      <w:r w:rsidR="00A11B02" w:rsidRPr="00DA4104">
        <w:rPr>
          <w:rFonts w:ascii="Arial" w:hAnsi="Arial" w:cs="Arial"/>
          <w:sz w:val="19"/>
          <w:szCs w:val="19"/>
        </w:rPr>
        <w:t> </w:t>
      </w:r>
      <w:r w:rsidRPr="00DA4104">
        <w:rPr>
          <w:rFonts w:ascii="Arial" w:hAnsi="Arial" w:cs="Arial"/>
          <w:sz w:val="19"/>
          <w:szCs w:val="19"/>
        </w:rPr>
        <w:t>874</w:t>
      </w:r>
      <w:r w:rsidR="00A11B02" w:rsidRPr="00DA4104">
        <w:rPr>
          <w:rFonts w:ascii="Arial" w:hAnsi="Arial" w:cs="Arial"/>
          <w:sz w:val="19"/>
          <w:szCs w:val="19"/>
        </w:rPr>
        <w:t xml:space="preserve">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Pr="004547EF">
        <w:rPr>
          <w:rFonts w:ascii="Arial" w:hAnsi="Arial" w:cs="Arial"/>
          <w:sz w:val="19"/>
          <w:szCs w:val="19"/>
        </w:rPr>
        <w:t xml:space="preserve">(mimo podpis této </w:t>
      </w:r>
      <w:r w:rsidR="004547EF">
        <w:rPr>
          <w:rFonts w:ascii="Arial" w:hAnsi="Arial" w:cs="Arial"/>
          <w:sz w:val="19"/>
          <w:szCs w:val="19"/>
        </w:rPr>
        <w:t>s</w:t>
      </w:r>
      <w:r w:rsidRPr="004547EF">
        <w:rPr>
          <w:rFonts w:ascii="Arial" w:hAnsi="Arial" w:cs="Arial"/>
          <w:sz w:val="19"/>
          <w:szCs w:val="19"/>
        </w:rPr>
        <w:t>mlouvy a jejích případných dodatků)</w:t>
      </w:r>
    </w:p>
    <w:p w:rsidR="001A0268" w:rsidRPr="00081D74" w:rsidRDefault="001A0268" w:rsidP="00F1357D">
      <w:pPr>
        <w:numPr>
          <w:ilvl w:val="0"/>
          <w:numId w:val="5"/>
        </w:numPr>
        <w:tabs>
          <w:tab w:val="clear" w:pos="2160"/>
        </w:tabs>
        <w:suppressAutoHyphens/>
        <w:spacing w:before="120"/>
        <w:ind w:left="284" w:hanging="284"/>
        <w:rPr>
          <w:rFonts w:ascii="Arial" w:hAnsi="Arial" w:cs="Arial"/>
          <w:sz w:val="19"/>
          <w:szCs w:val="19"/>
        </w:rPr>
      </w:pPr>
      <w:r w:rsidRPr="00DA4104">
        <w:rPr>
          <w:rFonts w:ascii="Arial" w:hAnsi="Arial" w:cs="Arial"/>
          <w:sz w:val="19"/>
          <w:szCs w:val="19"/>
        </w:rPr>
        <w:t xml:space="preserve">ve věcech technických: </w:t>
      </w:r>
      <w:r w:rsidR="00081D74">
        <w:rPr>
          <w:rFonts w:ascii="Arial" w:hAnsi="Arial" w:cs="Arial"/>
          <w:sz w:val="19"/>
          <w:szCs w:val="19"/>
        </w:rPr>
        <w:t xml:space="preserve">Ing. Marek Zeman, </w:t>
      </w:r>
      <w:r w:rsidR="00081D74" w:rsidRPr="00DA4104">
        <w:rPr>
          <w:rFonts w:ascii="Arial" w:hAnsi="Arial" w:cs="Arial"/>
          <w:sz w:val="19"/>
          <w:szCs w:val="19"/>
        </w:rPr>
        <w:t>tel.</w:t>
      </w:r>
      <w:r w:rsidR="006A7423" w:rsidRPr="00DA4104">
        <w:rPr>
          <w:rFonts w:ascii="Arial" w:hAnsi="Arial" w:cs="Arial"/>
          <w:sz w:val="19"/>
          <w:szCs w:val="19"/>
        </w:rPr>
        <w:t>:</w:t>
      </w:r>
      <w:r w:rsidR="00ED77BD" w:rsidRPr="00DA4104">
        <w:rPr>
          <w:rFonts w:ascii="Arial" w:hAnsi="Arial" w:cs="Arial"/>
          <w:sz w:val="19"/>
          <w:szCs w:val="19"/>
        </w:rPr>
        <w:t xml:space="preserve"> </w:t>
      </w:r>
      <w:r w:rsidR="00081D74">
        <w:rPr>
          <w:rFonts w:ascii="Arial" w:hAnsi="Arial" w:cs="Arial"/>
          <w:sz w:val="19"/>
          <w:szCs w:val="19"/>
        </w:rPr>
        <w:t>725 444 352</w:t>
      </w:r>
      <w:r w:rsidR="006A7423" w:rsidRPr="00DA4104">
        <w:rPr>
          <w:rFonts w:ascii="Arial" w:hAnsi="Arial" w:cs="Arial"/>
          <w:sz w:val="19"/>
          <w:szCs w:val="19"/>
        </w:rPr>
        <w:t>, e-mail</w:t>
      </w:r>
      <w:r w:rsidR="006A7423" w:rsidRPr="00081D74">
        <w:rPr>
          <w:rFonts w:ascii="Arial" w:hAnsi="Arial" w:cs="Arial"/>
          <w:sz w:val="19"/>
          <w:szCs w:val="19"/>
        </w:rPr>
        <w:t>:</w:t>
      </w:r>
      <w:r w:rsidR="00081D74" w:rsidRPr="00081D74">
        <w:rPr>
          <w:rFonts w:ascii="Arial" w:hAnsi="Arial" w:cs="Arial"/>
          <w:sz w:val="19"/>
          <w:szCs w:val="19"/>
        </w:rPr>
        <w:t xml:space="preserve"> zemanma@szdc.cz</w:t>
      </w:r>
    </w:p>
    <w:p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081D74">
        <w:rPr>
          <w:rFonts w:ascii="Arial" w:hAnsi="Arial" w:cs="Arial"/>
          <w:sz w:val="19"/>
          <w:szCs w:val="19"/>
        </w:rPr>
        <w:t xml:space="preserve"> Ing. Stanislav Soukup</w:t>
      </w:r>
      <w:r w:rsidR="00F1357D" w:rsidRPr="00DA4104">
        <w:rPr>
          <w:rFonts w:ascii="Arial" w:hAnsi="Arial" w:cs="Arial"/>
          <w:sz w:val="19"/>
          <w:szCs w:val="19"/>
        </w:rPr>
        <w:t xml:space="preserve">, </w:t>
      </w:r>
      <w:r w:rsidR="00F01785" w:rsidRPr="00DA4104">
        <w:rPr>
          <w:rFonts w:ascii="Arial" w:hAnsi="Arial" w:cs="Arial"/>
          <w:sz w:val="19"/>
          <w:szCs w:val="19"/>
        </w:rPr>
        <w:t>SŽG</w:t>
      </w:r>
      <w:r w:rsidR="00F1357D" w:rsidRPr="00DA4104">
        <w:rPr>
          <w:rFonts w:ascii="Arial" w:hAnsi="Arial" w:cs="Arial"/>
          <w:sz w:val="19"/>
          <w:szCs w:val="19"/>
        </w:rPr>
        <w:t xml:space="preserve"> Praha</w:t>
      </w:r>
      <w:r w:rsidR="00F01785" w:rsidRPr="00DA4104">
        <w:rPr>
          <w:rFonts w:ascii="Arial" w:hAnsi="Arial" w:cs="Arial"/>
          <w:sz w:val="19"/>
          <w:szCs w:val="19"/>
        </w:rPr>
        <w:t>,</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 xml:space="preserve">: </w:t>
      </w:r>
      <w:r w:rsidR="00081D74">
        <w:rPr>
          <w:rFonts w:ascii="Arial" w:hAnsi="Arial" w:cs="Arial"/>
          <w:sz w:val="19"/>
          <w:szCs w:val="19"/>
        </w:rPr>
        <w:t>972 244 714</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081D74">
        <w:rPr>
          <w:rFonts w:ascii="Arial" w:hAnsi="Arial" w:cs="Arial"/>
          <w:sz w:val="19"/>
          <w:szCs w:val="19"/>
        </w:rPr>
        <w:t>soukup@szdc.cz</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1F3D71" w:rsidP="00862F1D">
      <w:pPr>
        <w:suppressAutoHyphens/>
        <w:spacing w:before="60"/>
        <w:ind w:left="1276" w:hanging="1276"/>
        <w:rPr>
          <w:rFonts w:ascii="Arial" w:hAnsi="Arial" w:cs="Arial"/>
          <w:sz w:val="19"/>
          <w:szCs w:val="19"/>
        </w:rPr>
      </w:pPr>
      <w:r w:rsidRPr="00537C52">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lastRenderedPageBreak/>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w:t>
      </w:r>
      <w:r w:rsidR="00C47ACD">
        <w:rPr>
          <w:rFonts w:ascii="Arial" w:hAnsi="Arial" w:cs="Arial"/>
          <w:b/>
          <w:sz w:val="19"/>
          <w:szCs w:val="19"/>
        </w:rPr>
        <w:t xml:space="preserve">aktualizace </w:t>
      </w:r>
      <w:r w:rsidR="00497C87">
        <w:rPr>
          <w:rFonts w:ascii="Arial" w:hAnsi="Arial" w:cs="Arial"/>
          <w:b/>
          <w:sz w:val="19"/>
          <w:szCs w:val="19"/>
        </w:rPr>
        <w:t>Projektové d</w:t>
      </w:r>
      <w:r w:rsidR="00CA10FF" w:rsidRPr="00717058">
        <w:rPr>
          <w:rFonts w:ascii="Arial" w:hAnsi="Arial" w:cs="Arial"/>
          <w:b/>
          <w:sz w:val="19"/>
          <w:szCs w:val="19"/>
        </w:rPr>
        <w:t xml:space="preserve">okumentace pro </w:t>
      </w:r>
      <w:r w:rsidR="00CC0E00">
        <w:rPr>
          <w:rFonts w:ascii="Arial" w:hAnsi="Arial" w:cs="Arial"/>
          <w:b/>
          <w:sz w:val="19"/>
          <w:szCs w:val="19"/>
        </w:rPr>
        <w:t>stavební</w:t>
      </w:r>
      <w:r w:rsidR="004547EF">
        <w:rPr>
          <w:rFonts w:ascii="Arial" w:hAnsi="Arial" w:cs="Arial"/>
          <w:b/>
          <w:sz w:val="19"/>
          <w:szCs w:val="19"/>
        </w:rPr>
        <w:t xml:space="preserve">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proofErr w:type="spellStart"/>
      <w:r w:rsidR="00C47ACD">
        <w:rPr>
          <w:rFonts w:ascii="Arial" w:hAnsi="Arial" w:cs="Arial"/>
          <w:sz w:val="19"/>
          <w:szCs w:val="19"/>
        </w:rPr>
        <w:t>a</w:t>
      </w:r>
      <w:r w:rsidR="00CA10FF" w:rsidRPr="00EE0261">
        <w:rPr>
          <w:rFonts w:ascii="Arial" w:hAnsi="Arial" w:cs="Arial"/>
          <w:sz w:val="19"/>
          <w:szCs w:val="19"/>
        </w:rPr>
        <w:t>DS</w:t>
      </w:r>
      <w:r w:rsidR="00CE4754" w:rsidRPr="00EE0261">
        <w:rPr>
          <w:rFonts w:ascii="Arial" w:hAnsi="Arial" w:cs="Arial"/>
          <w:sz w:val="19"/>
          <w:szCs w:val="19"/>
        </w:rPr>
        <w:t>P</w:t>
      </w:r>
      <w:proofErr w:type="spellEnd"/>
      <w:r w:rsidR="00CE4754" w:rsidRPr="00EE0261">
        <w:rPr>
          <w:rFonts w:ascii="Arial" w:hAnsi="Arial" w:cs="Arial"/>
          <w:sz w:val="19"/>
          <w:szCs w:val="19"/>
        </w:rPr>
        <w:t>“</w:t>
      </w:r>
      <w:r w:rsidR="00CE4754" w:rsidRPr="00DA4104">
        <w:rPr>
          <w:rFonts w:ascii="Arial" w:hAnsi="Arial" w:cs="Arial"/>
          <w:sz w:val="19"/>
          <w:szCs w:val="19"/>
        </w:rPr>
        <w:t>)</w:t>
      </w:r>
      <w:r w:rsidR="00B92C42" w:rsidRPr="00DA4104">
        <w:rPr>
          <w:rFonts w:ascii="Arial" w:hAnsi="Arial" w:cs="Arial"/>
          <w:sz w:val="19"/>
          <w:szCs w:val="19"/>
        </w:rPr>
        <w:t>,</w:t>
      </w:r>
      <w:r w:rsidR="00274FFF" w:rsidRPr="00DA4104">
        <w:rPr>
          <w:rFonts w:ascii="Arial" w:hAnsi="Arial" w:cs="Arial"/>
          <w:sz w:val="19"/>
          <w:szCs w:val="19"/>
        </w:rPr>
        <w:t xml:space="preserve"> </w:t>
      </w:r>
      <w:r w:rsidR="00C47ACD" w:rsidRPr="00C47ACD">
        <w:rPr>
          <w:rFonts w:ascii="Arial" w:hAnsi="Arial" w:cs="Arial"/>
          <w:b/>
          <w:sz w:val="19"/>
          <w:szCs w:val="19"/>
        </w:rPr>
        <w:t>aktualizace</w:t>
      </w:r>
      <w:r w:rsidR="00C47ACD">
        <w:rPr>
          <w:rFonts w:ascii="Arial" w:hAnsi="Arial" w:cs="Arial"/>
          <w:sz w:val="19"/>
          <w:szCs w:val="19"/>
        </w:rPr>
        <w:t xml:space="preserve"> </w:t>
      </w:r>
      <w:r w:rsidR="00AC3560" w:rsidRPr="00AC3560">
        <w:rPr>
          <w:rFonts w:ascii="Arial" w:hAnsi="Arial" w:cs="Arial"/>
          <w:b/>
          <w:sz w:val="19"/>
          <w:szCs w:val="19"/>
        </w:rPr>
        <w:t>Projektové dokumentace pro provádění stavby</w:t>
      </w:r>
      <w:r w:rsidR="00AC3560">
        <w:rPr>
          <w:rFonts w:ascii="Arial" w:hAnsi="Arial" w:cs="Arial"/>
          <w:sz w:val="19"/>
          <w:szCs w:val="19"/>
        </w:rPr>
        <w:t xml:space="preserve"> (dále jen „</w:t>
      </w:r>
      <w:proofErr w:type="spellStart"/>
      <w:r w:rsidR="00C47ACD">
        <w:rPr>
          <w:rFonts w:ascii="Arial" w:hAnsi="Arial" w:cs="Arial"/>
          <w:sz w:val="19"/>
          <w:szCs w:val="19"/>
        </w:rPr>
        <w:t>a</w:t>
      </w:r>
      <w:r w:rsidR="00AC3560">
        <w:rPr>
          <w:rFonts w:ascii="Arial" w:hAnsi="Arial" w:cs="Arial"/>
          <w:sz w:val="19"/>
          <w:szCs w:val="19"/>
        </w:rPr>
        <w:t>PDPS</w:t>
      </w:r>
      <w:proofErr w:type="spellEnd"/>
      <w:r w:rsidR="00AC3560">
        <w:rPr>
          <w:rFonts w:ascii="Arial" w:hAnsi="Arial" w:cs="Arial"/>
          <w:sz w:val="19"/>
          <w:szCs w:val="19"/>
        </w:rPr>
        <w:t xml:space="preserve">“),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CE4754" w:rsidRPr="00C47ACD">
        <w:rPr>
          <w:rFonts w:ascii="Arial" w:hAnsi="Arial" w:cs="Arial"/>
          <w:b/>
          <w:sz w:val="19"/>
          <w:szCs w:val="19"/>
        </w:rPr>
        <w:t>„</w:t>
      </w:r>
      <w:r w:rsidR="00C47ACD" w:rsidRPr="00C47ACD">
        <w:rPr>
          <w:rFonts w:ascii="Arial" w:hAnsi="Arial" w:cs="Arial"/>
          <w:b/>
          <w:sz w:val="19"/>
          <w:szCs w:val="19"/>
        </w:rPr>
        <w:t>Modernizace trati Veselí n. L. - Tábor - II. část, úsek Veselí n. L. - Doubí u Tábora, 2. etapa Soběslav – Doubí, Zvýšení rychlosti nad 160 km/hod.</w:t>
      </w:r>
      <w:r w:rsidR="00CE4754" w:rsidRPr="00C47ACD">
        <w:rPr>
          <w:rFonts w:ascii="Arial" w:hAnsi="Arial" w:cs="Arial"/>
          <w:b/>
          <w:sz w:val="19"/>
          <w:szCs w:val="19"/>
        </w:rPr>
        <w:t>“</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C47ACD" w:rsidRPr="00C47ACD">
        <w:rPr>
          <w:rFonts w:ascii="Arial" w:hAnsi="Arial" w:cs="Arial"/>
          <w:sz w:val="19"/>
          <w:szCs w:val="19"/>
        </w:rPr>
        <w:t>§118</w:t>
      </w:r>
      <w:r w:rsidR="00C47ACD">
        <w:rPr>
          <w:rFonts w:ascii="Arial" w:hAnsi="Arial" w:cs="Arial"/>
          <w:sz w:val="19"/>
          <w:szCs w:val="19"/>
        </w:rPr>
        <w:t xml:space="preserve"> změny</w:t>
      </w:r>
      <w:r w:rsidR="00C47ACD" w:rsidRPr="00C47ACD">
        <w:rPr>
          <w:rFonts w:ascii="Arial" w:hAnsi="Arial" w:cs="Arial"/>
          <w:sz w:val="19"/>
          <w:szCs w:val="19"/>
        </w:rPr>
        <w:t xml:space="preserve"> stavby před jejím dokončením podle zákona č. 183/2006 Sb. (Stavebního zákona),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320F38">
        <w:rPr>
          <w:rFonts w:ascii="Arial" w:hAnsi="Arial" w:cs="Arial"/>
          <w:sz w:val="19"/>
          <w:szCs w:val="19"/>
        </w:rPr>
        <w:t>334</w:t>
      </w:r>
      <w:r w:rsidR="004547EF">
        <w:rPr>
          <w:rFonts w:ascii="Arial" w:hAnsi="Arial" w:cs="Arial"/>
          <w:sz w:val="19"/>
          <w:szCs w:val="19"/>
        </w:rPr>
        <w:t>/</w:t>
      </w:r>
      <w:r w:rsidR="004547EF" w:rsidRPr="00320F38">
        <w:rPr>
          <w:rFonts w:ascii="Arial" w:hAnsi="Arial" w:cs="Arial"/>
          <w:sz w:val="19"/>
          <w:szCs w:val="19"/>
        </w:rPr>
        <w:t>20</w:t>
      </w:r>
      <w:r w:rsidR="00320F38" w:rsidRPr="00320F38">
        <w:rPr>
          <w:rFonts w:ascii="Arial" w:hAnsi="Arial" w:cs="Arial"/>
          <w:sz w:val="19"/>
          <w:szCs w:val="19"/>
        </w:rPr>
        <w:t>20</w:t>
      </w:r>
      <w:r w:rsidRPr="00320F38">
        <w:rPr>
          <w:rFonts w:ascii="Arial" w:hAnsi="Arial" w:cs="Arial"/>
          <w:sz w:val="19"/>
          <w:szCs w:val="19"/>
        </w:rPr>
        <w:t>/</w:t>
      </w:r>
      <w:r w:rsidRPr="00DA4104">
        <w:rPr>
          <w:rFonts w:ascii="Arial" w:hAnsi="Arial" w:cs="Arial"/>
          <w:sz w:val="19"/>
          <w:szCs w:val="19"/>
        </w:rPr>
        <w:t xml:space="preserve">SŽDC-SSZ-OVZ ze dne </w:t>
      </w:r>
      <w:r w:rsidR="00320F38">
        <w:rPr>
          <w:rFonts w:ascii="Arial" w:hAnsi="Arial" w:cs="Arial"/>
          <w:sz w:val="19"/>
          <w:szCs w:val="19"/>
        </w:rPr>
        <w:t>8.1.2020</w:t>
      </w:r>
      <w:bookmarkStart w:id="0" w:name="_GoBack"/>
      <w:bookmarkEnd w:id="0"/>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Pr="00DA4104">
        <w:rPr>
          <w:rFonts w:ascii="Arial" w:hAnsi="Arial" w:cs="Arial"/>
          <w:sz w:val="19"/>
          <w:szCs w:val="19"/>
        </w:rPr>
        <w:t xml:space="preserve">/SŽDC-SSZ-OVZ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3305AC" w:rsidRDefault="00CB78AC" w:rsidP="00052C60">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305AC">
        <w:rPr>
          <w:rFonts w:ascii="Arial" w:hAnsi="Arial" w:cs="Arial"/>
          <w:sz w:val="19"/>
          <w:szCs w:val="19"/>
        </w:rPr>
        <w:t xml:space="preserve">Směrnice GŘ č. 16/2005 Zásady modernizace a optimalizace vybrané železniční sítě České republiky, v platném znění, </w:t>
      </w:r>
    </w:p>
    <w:p w:rsidR="00CB78AC" w:rsidRPr="003305AC" w:rsidRDefault="00CB78AC" w:rsidP="00052C60">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305AC">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6040EF" w:rsidRPr="006040EF">
          <w:rPr>
            <w:rStyle w:val="Hypertextovodkaz"/>
            <w:rFonts w:ascii="Arial" w:hAnsi="Arial" w:cs="Arial"/>
            <w:color w:val="auto"/>
            <w:sz w:val="19"/>
            <w:szCs w:val="19"/>
          </w:rPr>
          <w:t>https://www.szdc.cz/</w:t>
        </w:r>
      </w:hyperlink>
      <w:r w:rsidR="006040EF" w:rsidRPr="006040EF">
        <w:rPr>
          <w:rFonts w:ascii="Arial" w:hAnsi="Arial" w:cs="Arial"/>
          <w:sz w:val="19"/>
          <w:szCs w:val="19"/>
        </w:rPr>
        <w:t xml:space="preserve"> (v sekci „O nás“ –&gt; „Vnitřní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DA4104" w:rsidTr="003305AC">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3305AC">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3305AC">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3305AC">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305AC" w:rsidRPr="00DA4104" w:rsidTr="00255A18">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305AC" w:rsidRPr="00DA4104" w:rsidRDefault="003305AC" w:rsidP="003305AC">
            <w:pPr>
              <w:jc w:val="center"/>
              <w:rPr>
                <w:rFonts w:ascii="Arial" w:hAnsi="Arial" w:cs="Arial"/>
                <w:b/>
                <w:bCs/>
                <w:sz w:val="19"/>
                <w:szCs w:val="19"/>
                <w:highlight w:val="yellow"/>
              </w:rPr>
            </w:pPr>
            <w:r w:rsidRPr="001B4CEA">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tcPr>
          <w:p w:rsidR="003305AC" w:rsidRPr="00CC64CD" w:rsidRDefault="003305AC" w:rsidP="003305AC">
            <w:pPr>
              <w:pStyle w:val="Textbezodsazen"/>
              <w:jc w:val="center"/>
            </w:pPr>
            <w:r w:rsidRPr="00CC64CD">
              <w:t xml:space="preserve">do </w:t>
            </w:r>
            <w:r w:rsidRPr="00CC64CD">
              <w:rPr>
                <w:b/>
              </w:rPr>
              <w:t>2 měsíců</w:t>
            </w:r>
            <w:r w:rsidRPr="00CC64CD">
              <w:t xml:space="preserve"> od nabytí účinnosti Smlouvy</w:t>
            </w:r>
          </w:p>
        </w:tc>
        <w:tc>
          <w:tcPr>
            <w:tcW w:w="1560" w:type="pct"/>
            <w:tcBorders>
              <w:top w:val="nil"/>
              <w:left w:val="nil"/>
              <w:bottom w:val="single" w:sz="8" w:space="0" w:color="auto"/>
              <w:right w:val="single" w:sz="8" w:space="0" w:color="auto"/>
            </w:tcBorders>
            <w:shd w:val="clear" w:color="000000" w:fill="FFFFFF"/>
          </w:tcPr>
          <w:p w:rsidR="003305AC" w:rsidRPr="00CC64CD" w:rsidRDefault="003305AC" w:rsidP="003305AC">
            <w:pPr>
              <w:pStyle w:val="Textbezodsazen"/>
              <w:jc w:val="center"/>
            </w:pPr>
            <w:r>
              <w:t>Části dokumentace E 1. 1 a E 1. 4 k připomínkám</w:t>
            </w:r>
          </w:p>
        </w:tc>
        <w:tc>
          <w:tcPr>
            <w:tcW w:w="934" w:type="pct"/>
            <w:tcBorders>
              <w:top w:val="nil"/>
              <w:left w:val="nil"/>
              <w:bottom w:val="single" w:sz="8" w:space="0" w:color="auto"/>
              <w:right w:val="single" w:sz="8" w:space="0" w:color="auto"/>
            </w:tcBorders>
            <w:shd w:val="clear" w:color="000000" w:fill="FFFFFF"/>
          </w:tcPr>
          <w:p w:rsidR="003305AC" w:rsidRPr="00CC64CD" w:rsidRDefault="003305AC" w:rsidP="003305AC">
            <w:pPr>
              <w:ind w:right="-54" w:firstLine="51"/>
              <w:jc w:val="center"/>
              <w:rPr>
                <w:sz w:val="18"/>
              </w:rPr>
            </w:pPr>
            <w:r w:rsidRPr="00CC64CD">
              <w:rPr>
                <w:sz w:val="18"/>
              </w:rPr>
              <w:t>Předávací</w:t>
            </w:r>
          </w:p>
          <w:p w:rsidR="003305AC" w:rsidRPr="00CC64CD" w:rsidRDefault="003305AC" w:rsidP="003305AC">
            <w:pPr>
              <w:pStyle w:val="Textbezodsazen"/>
              <w:jc w:val="center"/>
            </w:pPr>
            <w:r w:rsidRPr="00CC64CD">
              <w:t>protokol podepsaný zadavatelem</w:t>
            </w:r>
          </w:p>
        </w:tc>
      </w:tr>
      <w:tr w:rsidR="003305AC" w:rsidRPr="00DA4104" w:rsidTr="00255A18">
        <w:trPr>
          <w:trHeight w:val="722"/>
        </w:trPr>
        <w:tc>
          <w:tcPr>
            <w:tcW w:w="1102" w:type="pct"/>
            <w:tcBorders>
              <w:top w:val="nil"/>
              <w:left w:val="single" w:sz="8" w:space="0" w:color="auto"/>
              <w:bottom w:val="single" w:sz="8" w:space="0" w:color="auto"/>
              <w:right w:val="single" w:sz="8" w:space="0" w:color="auto"/>
            </w:tcBorders>
            <w:shd w:val="clear" w:color="000000" w:fill="FFFFFF"/>
            <w:vAlign w:val="center"/>
          </w:tcPr>
          <w:p w:rsidR="003305AC" w:rsidRPr="00DA4104" w:rsidRDefault="003305AC" w:rsidP="003305AC">
            <w:pPr>
              <w:jc w:val="center"/>
              <w:rPr>
                <w:rFonts w:ascii="Arial" w:hAnsi="Arial" w:cs="Arial"/>
                <w:b/>
                <w:bCs/>
                <w:sz w:val="19"/>
                <w:szCs w:val="19"/>
                <w:highlight w:val="yellow"/>
              </w:rPr>
            </w:pPr>
            <w:r w:rsidRPr="001B4CEA">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tcPr>
          <w:p w:rsidR="003305AC" w:rsidRPr="00CC64CD" w:rsidRDefault="003305AC" w:rsidP="003305AC">
            <w:pPr>
              <w:pStyle w:val="Textbezodsazen"/>
              <w:jc w:val="center"/>
            </w:pPr>
            <w:r w:rsidRPr="00CC64CD">
              <w:t xml:space="preserve">do </w:t>
            </w:r>
            <w:r w:rsidRPr="00CC64CD">
              <w:rPr>
                <w:b/>
              </w:rPr>
              <w:t>4 měsíců</w:t>
            </w:r>
            <w:r w:rsidRPr="00CC64CD">
              <w:t xml:space="preserve"> od nabytí účinnosti Smlouvy</w:t>
            </w:r>
          </w:p>
        </w:tc>
        <w:tc>
          <w:tcPr>
            <w:tcW w:w="1560" w:type="pct"/>
            <w:tcBorders>
              <w:top w:val="nil"/>
              <w:left w:val="nil"/>
              <w:bottom w:val="single" w:sz="8" w:space="0" w:color="auto"/>
              <w:right w:val="single" w:sz="8" w:space="0" w:color="auto"/>
            </w:tcBorders>
            <w:shd w:val="clear" w:color="000000" w:fill="FFFFFF"/>
          </w:tcPr>
          <w:p w:rsidR="003305AC" w:rsidRPr="00CC64CD" w:rsidRDefault="003305AC" w:rsidP="003305AC">
            <w:pPr>
              <w:pStyle w:val="Textbezodsazen"/>
              <w:jc w:val="center"/>
            </w:pPr>
            <w:r>
              <w:t>Úplné části dokumentace D a E bez rozdílového výkazu výměr k připomínkám</w:t>
            </w:r>
          </w:p>
        </w:tc>
        <w:tc>
          <w:tcPr>
            <w:tcW w:w="934" w:type="pct"/>
            <w:tcBorders>
              <w:top w:val="nil"/>
              <w:left w:val="nil"/>
              <w:bottom w:val="single" w:sz="8" w:space="0" w:color="auto"/>
              <w:right w:val="single" w:sz="8" w:space="0" w:color="auto"/>
            </w:tcBorders>
            <w:shd w:val="clear" w:color="000000" w:fill="FFFFFF"/>
          </w:tcPr>
          <w:p w:rsidR="003305AC" w:rsidRPr="00CC64CD" w:rsidRDefault="003305AC" w:rsidP="003305AC">
            <w:pPr>
              <w:ind w:right="-54" w:firstLine="51"/>
              <w:jc w:val="center"/>
              <w:rPr>
                <w:sz w:val="18"/>
              </w:rPr>
            </w:pPr>
            <w:r w:rsidRPr="00CC64CD">
              <w:rPr>
                <w:sz w:val="18"/>
              </w:rPr>
              <w:t>Předávací</w:t>
            </w:r>
          </w:p>
          <w:p w:rsidR="003305AC" w:rsidRPr="00CC64CD" w:rsidRDefault="003305AC" w:rsidP="003305AC">
            <w:pPr>
              <w:pStyle w:val="Textbezodsazen"/>
              <w:jc w:val="center"/>
            </w:pPr>
            <w:r w:rsidRPr="00CC64CD">
              <w:t>protokol podepsaný zadavatelem</w:t>
            </w:r>
          </w:p>
        </w:tc>
      </w:tr>
      <w:tr w:rsidR="003305AC" w:rsidRPr="00DA4104" w:rsidTr="00255A18">
        <w:trPr>
          <w:trHeight w:val="1103"/>
        </w:trPr>
        <w:tc>
          <w:tcPr>
            <w:tcW w:w="1102" w:type="pct"/>
            <w:tcBorders>
              <w:top w:val="nil"/>
              <w:left w:val="single" w:sz="8" w:space="0" w:color="auto"/>
              <w:bottom w:val="single" w:sz="8" w:space="0" w:color="auto"/>
              <w:right w:val="single" w:sz="8" w:space="0" w:color="auto"/>
            </w:tcBorders>
            <w:shd w:val="clear" w:color="000000" w:fill="FFFFFF"/>
            <w:vAlign w:val="center"/>
          </w:tcPr>
          <w:p w:rsidR="003305AC" w:rsidRPr="00DA4104" w:rsidRDefault="003305AC" w:rsidP="003305AC">
            <w:pPr>
              <w:jc w:val="center"/>
              <w:rPr>
                <w:rFonts w:ascii="Arial" w:hAnsi="Arial" w:cs="Arial"/>
                <w:b/>
                <w:bCs/>
                <w:sz w:val="19"/>
                <w:szCs w:val="19"/>
                <w:highlight w:val="yellow"/>
              </w:rPr>
            </w:pPr>
            <w:r w:rsidRPr="001B4CEA">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tcPr>
          <w:p w:rsidR="003305AC" w:rsidRPr="00CC64CD" w:rsidRDefault="003305AC" w:rsidP="003305AC">
            <w:pPr>
              <w:pStyle w:val="Textbezodsazen"/>
              <w:jc w:val="center"/>
            </w:pPr>
            <w:r w:rsidRPr="00CC64CD">
              <w:t xml:space="preserve">do </w:t>
            </w:r>
            <w:r w:rsidRPr="00CC64CD">
              <w:rPr>
                <w:b/>
              </w:rPr>
              <w:t>6 měsíců</w:t>
            </w:r>
            <w:r w:rsidRPr="00CC64CD">
              <w:t xml:space="preserve"> od nabytí účinnosti Smlouvy</w:t>
            </w:r>
          </w:p>
        </w:tc>
        <w:tc>
          <w:tcPr>
            <w:tcW w:w="1560" w:type="pct"/>
            <w:tcBorders>
              <w:top w:val="nil"/>
              <w:left w:val="nil"/>
              <w:bottom w:val="single" w:sz="8" w:space="0" w:color="auto"/>
              <w:right w:val="single" w:sz="8" w:space="0" w:color="auto"/>
            </w:tcBorders>
            <w:shd w:val="clear" w:color="000000" w:fill="FFFFFF"/>
          </w:tcPr>
          <w:p w:rsidR="003305AC" w:rsidRPr="00CC64CD" w:rsidRDefault="003305AC" w:rsidP="003305AC">
            <w:pPr>
              <w:pStyle w:val="Textbezodsazen"/>
              <w:jc w:val="center"/>
            </w:pPr>
            <w:r>
              <w:t>DSP + PDPS po připomínkách včetně rozdílové výkazu výměr</w:t>
            </w:r>
          </w:p>
        </w:tc>
        <w:tc>
          <w:tcPr>
            <w:tcW w:w="934" w:type="pct"/>
            <w:tcBorders>
              <w:top w:val="nil"/>
              <w:left w:val="nil"/>
              <w:bottom w:val="single" w:sz="8" w:space="0" w:color="auto"/>
              <w:right w:val="single" w:sz="8" w:space="0" w:color="auto"/>
            </w:tcBorders>
            <w:shd w:val="clear" w:color="000000" w:fill="FFFFFF"/>
          </w:tcPr>
          <w:p w:rsidR="003305AC" w:rsidRPr="00CC64CD" w:rsidRDefault="003305AC" w:rsidP="003305AC">
            <w:pPr>
              <w:ind w:right="-54" w:firstLine="51"/>
              <w:jc w:val="center"/>
              <w:rPr>
                <w:sz w:val="18"/>
              </w:rPr>
            </w:pPr>
            <w:r w:rsidRPr="00CC64CD">
              <w:rPr>
                <w:sz w:val="18"/>
              </w:rPr>
              <w:t>Předávací</w:t>
            </w:r>
          </w:p>
          <w:p w:rsidR="003305AC" w:rsidRPr="00CC64CD" w:rsidRDefault="003305AC" w:rsidP="003305AC">
            <w:pPr>
              <w:pStyle w:val="Textbezodsazen"/>
              <w:jc w:val="center"/>
            </w:pPr>
            <w:r w:rsidRPr="00CC64CD">
              <w:t>protokol podepsaný zadavatelem</w:t>
            </w:r>
          </w:p>
        </w:tc>
      </w:tr>
      <w:tr w:rsidR="003305AC" w:rsidRPr="00DA4104" w:rsidTr="00255A18">
        <w:trPr>
          <w:trHeight w:val="835"/>
        </w:trPr>
        <w:tc>
          <w:tcPr>
            <w:tcW w:w="1102" w:type="pct"/>
            <w:tcBorders>
              <w:top w:val="nil"/>
              <w:left w:val="single" w:sz="8" w:space="0" w:color="auto"/>
              <w:bottom w:val="single" w:sz="8" w:space="0" w:color="auto"/>
              <w:right w:val="single" w:sz="8" w:space="0" w:color="auto"/>
            </w:tcBorders>
            <w:shd w:val="clear" w:color="000000" w:fill="FFFFFF"/>
            <w:vAlign w:val="center"/>
          </w:tcPr>
          <w:p w:rsidR="003305AC" w:rsidRDefault="003305AC" w:rsidP="003305AC">
            <w:pPr>
              <w:jc w:val="center"/>
              <w:rPr>
                <w:rFonts w:ascii="Arial" w:hAnsi="Arial" w:cs="Arial"/>
                <w:b/>
                <w:bCs/>
                <w:sz w:val="19"/>
                <w:szCs w:val="19"/>
                <w:highlight w:val="yellow"/>
              </w:rPr>
            </w:pPr>
            <w:r w:rsidRPr="001B4CEA">
              <w:rPr>
                <w:rFonts w:ascii="Arial" w:hAnsi="Arial" w:cs="Arial"/>
                <w:b/>
                <w:bCs/>
                <w:sz w:val="19"/>
                <w:szCs w:val="19"/>
              </w:rPr>
              <w:t>4. dílčí etapa</w:t>
            </w:r>
          </w:p>
        </w:tc>
        <w:tc>
          <w:tcPr>
            <w:tcW w:w="1404" w:type="pct"/>
            <w:tcBorders>
              <w:top w:val="nil"/>
              <w:left w:val="nil"/>
              <w:bottom w:val="single" w:sz="8" w:space="0" w:color="auto"/>
              <w:right w:val="single" w:sz="8" w:space="0" w:color="auto"/>
            </w:tcBorders>
            <w:shd w:val="clear" w:color="000000" w:fill="FFFFFF"/>
          </w:tcPr>
          <w:p w:rsidR="003305AC" w:rsidRPr="00CC64CD" w:rsidRDefault="003305AC" w:rsidP="003305AC">
            <w:pPr>
              <w:pStyle w:val="Textbezodsazen"/>
              <w:jc w:val="center"/>
            </w:pPr>
            <w:r w:rsidRPr="00CC64CD">
              <w:t xml:space="preserve">do </w:t>
            </w:r>
            <w:r>
              <w:rPr>
                <w:b/>
              </w:rPr>
              <w:t>12</w:t>
            </w:r>
            <w:r w:rsidRPr="00CC64CD">
              <w:rPr>
                <w:b/>
              </w:rPr>
              <w:t xml:space="preserve"> měsíců</w:t>
            </w:r>
            <w:r w:rsidRPr="00CC64CD">
              <w:t xml:space="preserve"> od nabytí účinnosti Smlouvy</w:t>
            </w:r>
          </w:p>
        </w:tc>
        <w:tc>
          <w:tcPr>
            <w:tcW w:w="1560" w:type="pct"/>
            <w:tcBorders>
              <w:top w:val="nil"/>
              <w:left w:val="nil"/>
              <w:bottom w:val="single" w:sz="8" w:space="0" w:color="auto"/>
              <w:right w:val="single" w:sz="8" w:space="0" w:color="auto"/>
            </w:tcBorders>
            <w:shd w:val="clear" w:color="000000" w:fill="FFFFFF"/>
          </w:tcPr>
          <w:p w:rsidR="003305AC" w:rsidRPr="00CC64CD" w:rsidRDefault="003305AC" w:rsidP="003305AC">
            <w:pPr>
              <w:pStyle w:val="Textbezodsazen"/>
              <w:jc w:val="center"/>
            </w:pPr>
            <w:r>
              <w:t xml:space="preserve">Vydání změny stavby před jejím dokončením dle § 118 a </w:t>
            </w:r>
            <w:r w:rsidRPr="004174C1">
              <w:t>osvědčení o</w:t>
            </w:r>
            <w:r>
              <w:t> </w:t>
            </w:r>
            <w:r w:rsidRPr="004174C1">
              <w:t>shodě notifikovanou osobou</w:t>
            </w:r>
          </w:p>
        </w:tc>
        <w:tc>
          <w:tcPr>
            <w:tcW w:w="934" w:type="pct"/>
            <w:tcBorders>
              <w:top w:val="nil"/>
              <w:left w:val="nil"/>
              <w:bottom w:val="single" w:sz="8" w:space="0" w:color="auto"/>
              <w:right w:val="single" w:sz="8" w:space="0" w:color="auto"/>
            </w:tcBorders>
            <w:shd w:val="clear" w:color="000000" w:fill="FFFFFF"/>
          </w:tcPr>
          <w:p w:rsidR="003305AC" w:rsidRPr="00CC64CD" w:rsidRDefault="003305AC" w:rsidP="003305AC">
            <w:pPr>
              <w:ind w:right="-54" w:firstLine="51"/>
              <w:jc w:val="center"/>
              <w:rPr>
                <w:sz w:val="18"/>
              </w:rPr>
            </w:pPr>
            <w:r w:rsidRPr="00CC64CD">
              <w:rPr>
                <w:sz w:val="18"/>
              </w:rPr>
              <w:t>Předávací</w:t>
            </w:r>
          </w:p>
          <w:p w:rsidR="003305AC" w:rsidRPr="00CC64CD" w:rsidRDefault="003305AC" w:rsidP="003305AC">
            <w:pPr>
              <w:pStyle w:val="Textbezodsazen"/>
              <w:jc w:val="center"/>
            </w:pPr>
            <w:r w:rsidRPr="00CC64CD">
              <w:t>protokol podepsaný zadavatelem</w:t>
            </w:r>
          </w:p>
        </w:tc>
      </w:tr>
      <w:tr w:rsidR="003305AC" w:rsidRPr="00DA4104" w:rsidTr="00255A18">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3305AC" w:rsidRPr="00AC3560" w:rsidRDefault="003305AC" w:rsidP="003305AC">
            <w:pPr>
              <w:jc w:val="center"/>
              <w:rPr>
                <w:rFonts w:ascii="Arial" w:hAnsi="Arial" w:cs="Arial"/>
                <w:b/>
                <w:bCs/>
                <w:sz w:val="19"/>
                <w:szCs w:val="19"/>
                <w:highlight w:val="yellow"/>
              </w:rPr>
            </w:pPr>
            <w:r w:rsidRPr="001B4CEA">
              <w:rPr>
                <w:rFonts w:ascii="Arial" w:hAnsi="Arial" w:cs="Arial"/>
                <w:b/>
                <w:bCs/>
                <w:sz w:val="19"/>
                <w:szCs w:val="19"/>
              </w:rPr>
              <w:t>5. dílčí etapa – ukončení díla</w:t>
            </w:r>
          </w:p>
        </w:tc>
        <w:tc>
          <w:tcPr>
            <w:tcW w:w="1404" w:type="pct"/>
            <w:tcBorders>
              <w:top w:val="nil"/>
              <w:left w:val="nil"/>
              <w:bottom w:val="single" w:sz="8" w:space="0" w:color="auto"/>
              <w:right w:val="single" w:sz="8" w:space="0" w:color="auto"/>
            </w:tcBorders>
            <w:shd w:val="clear" w:color="000000" w:fill="FFFFFF"/>
          </w:tcPr>
          <w:p w:rsidR="003305AC" w:rsidRPr="00CC64CD" w:rsidRDefault="003305AC" w:rsidP="003305AC">
            <w:pPr>
              <w:pStyle w:val="Textbezodsazen"/>
              <w:jc w:val="center"/>
            </w:pPr>
            <w:r>
              <w:t>27</w:t>
            </w:r>
            <w:r w:rsidRPr="00CC64CD">
              <w:t xml:space="preserve"> měsíců</w:t>
            </w:r>
            <w:r>
              <w:t xml:space="preserve"> </w:t>
            </w:r>
            <w:r w:rsidRPr="00CC64CD">
              <w:t>(předpoklad</w:t>
            </w:r>
            <w:r>
              <w:t xml:space="preserve"> 1/2021</w:t>
            </w:r>
            <w:r w:rsidRPr="00CC64CD">
              <w:t xml:space="preserve"> – 04/2023)</w:t>
            </w:r>
          </w:p>
        </w:tc>
        <w:tc>
          <w:tcPr>
            <w:tcW w:w="1560" w:type="pct"/>
            <w:tcBorders>
              <w:top w:val="nil"/>
              <w:left w:val="nil"/>
              <w:bottom w:val="single" w:sz="8" w:space="0" w:color="auto"/>
              <w:right w:val="single" w:sz="8" w:space="0" w:color="auto"/>
            </w:tcBorders>
            <w:shd w:val="clear" w:color="000000" w:fill="FFFFFF"/>
          </w:tcPr>
          <w:p w:rsidR="003305AC" w:rsidRPr="00CC64CD" w:rsidRDefault="003305AC" w:rsidP="003305AC">
            <w:pPr>
              <w:pStyle w:val="Textbezodsazen"/>
              <w:jc w:val="center"/>
            </w:pPr>
            <w:r w:rsidRPr="00CC64CD">
              <w:t xml:space="preserve">Autorský dozor projektanta při realizaci stavby; zhotovitel se zavazuje provádět AD ode dne zahájení realizace stavby do ukončení realizace stavby v předpokládané délce </w:t>
            </w:r>
            <w:r>
              <w:t>27</w:t>
            </w:r>
            <w:r w:rsidRPr="00CC64CD">
              <w:t xml:space="preserve"> měsíců</w:t>
            </w:r>
          </w:p>
        </w:tc>
        <w:tc>
          <w:tcPr>
            <w:tcW w:w="934" w:type="pct"/>
            <w:tcBorders>
              <w:top w:val="nil"/>
              <w:left w:val="nil"/>
              <w:bottom w:val="single" w:sz="8" w:space="0" w:color="auto"/>
              <w:right w:val="single" w:sz="8" w:space="0" w:color="auto"/>
            </w:tcBorders>
            <w:shd w:val="clear" w:color="000000" w:fill="FFFFFF"/>
          </w:tcPr>
          <w:p w:rsidR="003305AC" w:rsidRPr="00CC64CD" w:rsidRDefault="003305AC" w:rsidP="003305AC">
            <w:pPr>
              <w:pStyle w:val="Textbezodsazen"/>
              <w:jc w:val="center"/>
            </w:pPr>
            <w:r w:rsidRPr="00CC64CD">
              <w:t>Po ukončení přejímacího řízení Stavby a předložení výkazu poskytnutých služeb (o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7135A4">
        <w:rPr>
          <w:rFonts w:ascii="Arial" w:hAnsi="Arial" w:cs="Arial"/>
          <w:b/>
          <w:sz w:val="19"/>
          <w:szCs w:val="19"/>
        </w:rPr>
        <w:t xml:space="preserve">aktualizovanou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CC0E00">
        <w:rPr>
          <w:rFonts w:ascii="Arial" w:hAnsi="Arial" w:cs="Arial"/>
          <w:b/>
          <w:sz w:val="19"/>
          <w:szCs w:val="19"/>
        </w:rPr>
        <w:t>stavební</w:t>
      </w:r>
      <w:r w:rsidR="00034E29">
        <w:rPr>
          <w:rFonts w:ascii="Arial" w:hAnsi="Arial" w:cs="Arial"/>
          <w:b/>
          <w:sz w:val="19"/>
          <w:szCs w:val="19"/>
        </w:rPr>
        <w:t xml:space="preserve"> </w:t>
      </w:r>
      <w:r w:rsidR="00670AA5" w:rsidRPr="00670AA5">
        <w:rPr>
          <w:rFonts w:ascii="Arial" w:hAnsi="Arial" w:cs="Arial"/>
          <w:b/>
          <w:sz w:val="19"/>
          <w:szCs w:val="19"/>
        </w:rPr>
        <w:t>povolení</w:t>
      </w:r>
      <w:r w:rsidR="00D302D2">
        <w:rPr>
          <w:rFonts w:ascii="Arial" w:hAnsi="Arial" w:cs="Arial"/>
          <w:b/>
          <w:sz w:val="19"/>
          <w:szCs w:val="19"/>
        </w:rPr>
        <w:t xml:space="preserve"> v podrobnostech Projektové dokumentace pro provádění stavby</w:t>
      </w:r>
      <w:r w:rsidR="00E56E2A">
        <w:rPr>
          <w:rFonts w:ascii="Arial" w:hAnsi="Arial" w:cs="Arial"/>
          <w:b/>
          <w:sz w:val="19"/>
          <w:szCs w:val="19"/>
        </w:rPr>
        <w:t>, včetně</w:t>
      </w:r>
      <w:r w:rsidR="00B703B7">
        <w:rPr>
          <w:rFonts w:ascii="Arial" w:hAnsi="Arial" w:cs="Arial"/>
          <w:b/>
          <w:sz w:val="19"/>
          <w:szCs w:val="19"/>
        </w:rPr>
        <w:t xml:space="preserve"> </w:t>
      </w:r>
      <w:r w:rsidR="007135A4">
        <w:rPr>
          <w:rFonts w:ascii="Arial" w:hAnsi="Arial" w:cs="Arial"/>
          <w:b/>
          <w:sz w:val="19"/>
          <w:szCs w:val="19"/>
        </w:rPr>
        <w:t>§ 118 Stavebního zákona, tedy změny stavby před jejím dokončením</w:t>
      </w:r>
      <w:r w:rsidR="00224A90" w:rsidRPr="00DA4104">
        <w:rPr>
          <w:rFonts w:ascii="Arial" w:hAnsi="Arial" w:cs="Arial"/>
          <w:b/>
          <w:sz w:val="19"/>
          <w:szCs w:val="19"/>
        </w:rPr>
        <w:t>.</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w:t>
      </w:r>
      <w:r w:rsidR="00CC0E00">
        <w:rPr>
          <w:rFonts w:ascii="Arial" w:hAnsi="Arial" w:cs="Arial"/>
          <w:sz w:val="19"/>
          <w:szCs w:val="19"/>
        </w:rPr>
        <w:t xml:space="preserve"> zhotovitel předá objednateli D</w:t>
      </w:r>
      <w:r w:rsidR="00573940">
        <w:rPr>
          <w:rFonts w:ascii="Arial" w:hAnsi="Arial" w:cs="Arial"/>
          <w:sz w:val="19"/>
          <w:szCs w:val="19"/>
        </w:rPr>
        <w:t>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lastRenderedPageBreak/>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p w:rsidR="003D6B15" w:rsidRPr="001F3D71" w:rsidRDefault="003D6B15" w:rsidP="003A2EE2">
      <w:pPr>
        <w:spacing w:after="240"/>
        <w:ind w:left="567" w:hanging="567"/>
        <w:rPr>
          <w:rFonts w:ascii="Arial" w:hAnsi="Arial" w:cs="Arial"/>
          <w:sz w:val="19"/>
          <w:szCs w:val="19"/>
          <w:u w:val="single"/>
        </w:rPr>
      </w:pPr>
      <w:r w:rsidRPr="001F3D71">
        <w:rPr>
          <w:rFonts w:ascii="Arial" w:hAnsi="Arial" w:cs="Arial"/>
          <w:sz w:val="19"/>
          <w:szCs w:val="19"/>
          <w:u w:val="single"/>
        </w:rPr>
        <w:t>Základní služby na zpracování DSP a PDPS:</w:t>
      </w:r>
    </w:p>
    <w:tbl>
      <w:tblPr>
        <w:tblStyle w:val="Mkatabulky"/>
        <w:tblW w:w="0" w:type="auto"/>
        <w:tblLayout w:type="fixed"/>
        <w:tblLook w:val="04A0" w:firstRow="1" w:lastRow="0" w:firstColumn="1" w:lastColumn="0" w:noHBand="0" w:noVBand="1"/>
      </w:tblPr>
      <w:tblGrid>
        <w:gridCol w:w="930"/>
        <w:gridCol w:w="3260"/>
        <w:gridCol w:w="992"/>
        <w:gridCol w:w="993"/>
        <w:gridCol w:w="1275"/>
        <w:gridCol w:w="1392"/>
      </w:tblGrid>
      <w:tr w:rsidR="003D6B15" w:rsidRPr="001F3D71" w:rsidTr="004208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3D6B15" w:rsidRPr="001F3D71" w:rsidRDefault="003D6B15" w:rsidP="00420832">
            <w:pPr>
              <w:pStyle w:val="Textbezodsazen"/>
              <w:jc w:val="center"/>
              <w:rPr>
                <w:rFonts w:ascii="Arial" w:hAnsi="Arial" w:cs="Arial"/>
                <w:b/>
                <w:sz w:val="16"/>
                <w:szCs w:val="16"/>
              </w:rPr>
            </w:pPr>
            <w:r w:rsidRPr="001F3D71">
              <w:rPr>
                <w:rFonts w:ascii="Arial" w:hAnsi="Arial" w:cs="Arial"/>
                <w:b/>
                <w:sz w:val="16"/>
                <w:szCs w:val="16"/>
              </w:rPr>
              <w:t>Položka</w:t>
            </w:r>
          </w:p>
        </w:tc>
        <w:tc>
          <w:tcPr>
            <w:tcW w:w="3260" w:type="dxa"/>
          </w:tcPr>
          <w:p w:rsidR="003D6B15" w:rsidRPr="001F3D71" w:rsidRDefault="003D6B15" w:rsidP="00420832">
            <w:pPr>
              <w:pStyle w:val="Textbezodsazen"/>
              <w:jc w:val="left"/>
              <w:cnfStyle w:val="100000000000" w:firstRow="1" w:lastRow="0" w:firstColumn="0" w:lastColumn="0" w:oddVBand="0" w:evenVBand="0" w:oddHBand="0" w:evenHBand="0" w:firstRowFirstColumn="0" w:firstRowLastColumn="0" w:lastRowFirstColumn="0" w:lastRowLastColumn="0"/>
              <w:rPr>
                <w:rFonts w:ascii="Arial" w:hAnsi="Arial" w:cs="Arial"/>
                <w:b/>
                <w:sz w:val="16"/>
                <w:szCs w:val="16"/>
              </w:rPr>
            </w:pPr>
            <w:r w:rsidRPr="001F3D71">
              <w:rPr>
                <w:rFonts w:ascii="Arial" w:hAnsi="Arial" w:cs="Arial"/>
                <w:b/>
                <w:sz w:val="16"/>
                <w:szCs w:val="16"/>
              </w:rPr>
              <w:t>Popis</w:t>
            </w:r>
          </w:p>
        </w:tc>
        <w:tc>
          <w:tcPr>
            <w:tcW w:w="992" w:type="dxa"/>
          </w:tcPr>
          <w:p w:rsidR="003D6B15" w:rsidRPr="001F3D71" w:rsidRDefault="003D6B15" w:rsidP="00420832">
            <w:pPr>
              <w:pStyle w:val="Textbezodsazen"/>
              <w:jc w:val="center"/>
              <w:cnfStyle w:val="100000000000" w:firstRow="1" w:lastRow="0" w:firstColumn="0" w:lastColumn="0" w:oddVBand="0" w:evenVBand="0" w:oddHBand="0" w:evenHBand="0" w:firstRowFirstColumn="0" w:firstRowLastColumn="0" w:lastRowFirstColumn="0" w:lastRowLastColumn="0"/>
              <w:rPr>
                <w:rFonts w:ascii="Arial" w:hAnsi="Arial" w:cs="Arial"/>
                <w:b/>
                <w:sz w:val="16"/>
                <w:szCs w:val="16"/>
              </w:rPr>
            </w:pPr>
            <w:r w:rsidRPr="001F3D71">
              <w:rPr>
                <w:rFonts w:ascii="Arial" w:hAnsi="Arial" w:cs="Arial"/>
                <w:b/>
                <w:sz w:val="16"/>
                <w:szCs w:val="16"/>
              </w:rPr>
              <w:t>Měrná jednotka</w:t>
            </w:r>
          </w:p>
        </w:tc>
        <w:tc>
          <w:tcPr>
            <w:tcW w:w="993" w:type="dxa"/>
          </w:tcPr>
          <w:p w:rsidR="003D6B15" w:rsidRPr="001F3D71" w:rsidRDefault="003D6B15" w:rsidP="00420832">
            <w:pPr>
              <w:pStyle w:val="Textbezodsazen"/>
              <w:jc w:val="center"/>
              <w:cnfStyle w:val="100000000000" w:firstRow="1" w:lastRow="0" w:firstColumn="0" w:lastColumn="0" w:oddVBand="0" w:evenVBand="0" w:oddHBand="0" w:evenHBand="0" w:firstRowFirstColumn="0" w:firstRowLastColumn="0" w:lastRowFirstColumn="0" w:lastRowLastColumn="0"/>
              <w:rPr>
                <w:rFonts w:ascii="Arial" w:hAnsi="Arial" w:cs="Arial"/>
                <w:b/>
                <w:sz w:val="16"/>
                <w:szCs w:val="16"/>
              </w:rPr>
            </w:pPr>
            <w:r w:rsidRPr="001F3D71">
              <w:rPr>
                <w:rFonts w:ascii="Arial" w:hAnsi="Arial" w:cs="Arial"/>
                <w:b/>
                <w:sz w:val="16"/>
                <w:szCs w:val="16"/>
              </w:rPr>
              <w:t>Množství *)</w:t>
            </w:r>
          </w:p>
        </w:tc>
        <w:tc>
          <w:tcPr>
            <w:tcW w:w="1275" w:type="dxa"/>
          </w:tcPr>
          <w:p w:rsidR="003D6B15" w:rsidRPr="001F3D71" w:rsidRDefault="003D6B15" w:rsidP="00420832">
            <w:pPr>
              <w:pStyle w:val="Textbezodsazen"/>
              <w:jc w:val="center"/>
              <w:cnfStyle w:val="100000000000" w:firstRow="1" w:lastRow="0" w:firstColumn="0" w:lastColumn="0" w:oddVBand="0" w:evenVBand="0" w:oddHBand="0" w:evenHBand="0" w:firstRowFirstColumn="0" w:firstRowLastColumn="0" w:lastRowFirstColumn="0" w:lastRowLastColumn="0"/>
              <w:rPr>
                <w:rFonts w:ascii="Arial" w:hAnsi="Arial" w:cs="Arial"/>
                <w:b/>
                <w:sz w:val="16"/>
                <w:szCs w:val="16"/>
              </w:rPr>
            </w:pPr>
            <w:r w:rsidRPr="001F3D71">
              <w:rPr>
                <w:rFonts w:ascii="Arial" w:hAnsi="Arial" w:cs="Arial"/>
                <w:b/>
                <w:sz w:val="16"/>
                <w:szCs w:val="16"/>
              </w:rPr>
              <w:t>Jednotková cena *)</w:t>
            </w:r>
          </w:p>
        </w:tc>
        <w:tc>
          <w:tcPr>
            <w:tcW w:w="1392" w:type="dxa"/>
          </w:tcPr>
          <w:p w:rsidR="003D6B15" w:rsidRPr="001F3D71" w:rsidRDefault="003D6B15" w:rsidP="00420832">
            <w:pPr>
              <w:pStyle w:val="Textbezodsazen"/>
              <w:jc w:val="center"/>
              <w:cnfStyle w:val="100000000000" w:firstRow="1" w:lastRow="0" w:firstColumn="0" w:lastColumn="0" w:oddVBand="0" w:evenVBand="0" w:oddHBand="0" w:evenHBand="0" w:firstRowFirstColumn="0" w:firstRowLastColumn="0" w:lastRowFirstColumn="0" w:lastRowLastColumn="0"/>
              <w:rPr>
                <w:rFonts w:ascii="Arial" w:hAnsi="Arial" w:cs="Arial"/>
                <w:b/>
                <w:sz w:val="16"/>
                <w:szCs w:val="16"/>
              </w:rPr>
            </w:pPr>
            <w:r w:rsidRPr="001F3D71">
              <w:rPr>
                <w:rFonts w:ascii="Arial" w:hAnsi="Arial" w:cs="Arial"/>
                <w:b/>
                <w:sz w:val="16"/>
                <w:szCs w:val="16"/>
              </w:rPr>
              <w:t>Cena celkem *)</w:t>
            </w:r>
          </w:p>
        </w:tc>
      </w:tr>
      <w:tr w:rsidR="003D6B15" w:rsidRPr="001F3D71" w:rsidTr="00420832">
        <w:tc>
          <w:tcPr>
            <w:cnfStyle w:val="001000000000" w:firstRow="0" w:lastRow="0" w:firstColumn="1" w:lastColumn="0" w:oddVBand="0" w:evenVBand="0" w:oddHBand="0" w:evenHBand="0" w:firstRowFirstColumn="0" w:firstRowLastColumn="0" w:lastRowFirstColumn="0" w:lastRowLastColumn="0"/>
            <w:tcW w:w="930" w:type="dxa"/>
          </w:tcPr>
          <w:p w:rsidR="003D6B15" w:rsidRPr="001F3D71" w:rsidRDefault="003D6B15" w:rsidP="00420832">
            <w:pPr>
              <w:pStyle w:val="Textbezodsazen"/>
              <w:jc w:val="center"/>
              <w:rPr>
                <w:rFonts w:ascii="Arial" w:hAnsi="Arial" w:cs="Arial"/>
                <w:sz w:val="16"/>
                <w:szCs w:val="16"/>
              </w:rPr>
            </w:pPr>
            <w:r w:rsidRPr="001F3D71">
              <w:rPr>
                <w:rFonts w:ascii="Arial" w:hAnsi="Arial" w:cs="Arial"/>
                <w:sz w:val="16"/>
                <w:szCs w:val="16"/>
              </w:rPr>
              <w:t>1</w:t>
            </w:r>
          </w:p>
        </w:tc>
        <w:tc>
          <w:tcPr>
            <w:tcW w:w="3260" w:type="dxa"/>
          </w:tcPr>
          <w:p w:rsidR="003D6B15" w:rsidRPr="001F3D71" w:rsidRDefault="003D6B15" w:rsidP="00420832">
            <w:pPr>
              <w:pStyle w:val="Textbezodsazen"/>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F3D71">
              <w:rPr>
                <w:rFonts w:ascii="Arial" w:hAnsi="Arial" w:cs="Arial"/>
                <w:sz w:val="16"/>
                <w:szCs w:val="16"/>
              </w:rPr>
              <w:t xml:space="preserve">Zpracování </w:t>
            </w:r>
            <w:proofErr w:type="spellStart"/>
            <w:r w:rsidRPr="001F3D71">
              <w:rPr>
                <w:rFonts w:ascii="Arial" w:hAnsi="Arial" w:cs="Arial"/>
                <w:sz w:val="16"/>
                <w:szCs w:val="16"/>
              </w:rPr>
              <w:t>aDSP</w:t>
            </w:r>
            <w:proofErr w:type="spellEnd"/>
            <w:r w:rsidRPr="001F3D71">
              <w:rPr>
                <w:rFonts w:ascii="Arial" w:hAnsi="Arial" w:cs="Arial"/>
                <w:sz w:val="16"/>
                <w:szCs w:val="16"/>
              </w:rPr>
              <w:t xml:space="preserve"> dle vyhlášky </w:t>
            </w:r>
            <w:proofErr w:type="gramStart"/>
            <w:r w:rsidRPr="001F3D71">
              <w:rPr>
                <w:rFonts w:ascii="Arial" w:hAnsi="Arial" w:cs="Arial"/>
                <w:sz w:val="16"/>
                <w:szCs w:val="16"/>
              </w:rPr>
              <w:t>č.146</w:t>
            </w:r>
            <w:proofErr w:type="gramEnd"/>
            <w:r w:rsidRPr="001F3D71">
              <w:rPr>
                <w:rFonts w:ascii="Arial" w:hAnsi="Arial" w:cs="Arial"/>
                <w:sz w:val="16"/>
                <w:szCs w:val="16"/>
              </w:rPr>
              <w:t xml:space="preserve"> /2006 Sb. v platném znění dle VTP a ZTP</w:t>
            </w:r>
          </w:p>
        </w:tc>
        <w:tc>
          <w:tcPr>
            <w:tcW w:w="992"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F3D71">
              <w:rPr>
                <w:rFonts w:ascii="Arial" w:hAnsi="Arial" w:cs="Arial"/>
                <w:sz w:val="16"/>
                <w:szCs w:val="16"/>
              </w:rPr>
              <w:t>hod</w:t>
            </w:r>
          </w:p>
        </w:tc>
        <w:tc>
          <w:tcPr>
            <w:tcW w:w="993"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275"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392"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r w:rsidR="003D6B15" w:rsidRPr="001F3D71" w:rsidTr="00420832">
        <w:tc>
          <w:tcPr>
            <w:cnfStyle w:val="001000000000" w:firstRow="0" w:lastRow="0" w:firstColumn="1" w:lastColumn="0" w:oddVBand="0" w:evenVBand="0" w:oddHBand="0" w:evenHBand="0" w:firstRowFirstColumn="0" w:firstRowLastColumn="0" w:lastRowFirstColumn="0" w:lastRowLastColumn="0"/>
            <w:tcW w:w="930" w:type="dxa"/>
          </w:tcPr>
          <w:p w:rsidR="003D6B15" w:rsidRPr="001F3D71" w:rsidRDefault="003D6B15" w:rsidP="00420832">
            <w:pPr>
              <w:pStyle w:val="Textbezodsazen"/>
              <w:jc w:val="center"/>
              <w:rPr>
                <w:rFonts w:ascii="Arial" w:hAnsi="Arial" w:cs="Arial"/>
                <w:sz w:val="16"/>
                <w:szCs w:val="16"/>
              </w:rPr>
            </w:pPr>
            <w:r w:rsidRPr="001F3D71">
              <w:rPr>
                <w:rFonts w:ascii="Arial" w:hAnsi="Arial" w:cs="Arial"/>
                <w:sz w:val="16"/>
                <w:szCs w:val="16"/>
              </w:rPr>
              <w:t>2</w:t>
            </w:r>
          </w:p>
        </w:tc>
        <w:tc>
          <w:tcPr>
            <w:tcW w:w="3260" w:type="dxa"/>
          </w:tcPr>
          <w:p w:rsidR="003D6B15" w:rsidRPr="001F3D71" w:rsidRDefault="003D6B15" w:rsidP="00420832">
            <w:pPr>
              <w:pStyle w:val="Textbezodsazen"/>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F3D71">
              <w:rPr>
                <w:rFonts w:ascii="Arial" w:hAnsi="Arial" w:cs="Arial"/>
                <w:sz w:val="16"/>
                <w:szCs w:val="16"/>
              </w:rPr>
              <w:t xml:space="preserve">Zpracování </w:t>
            </w:r>
            <w:proofErr w:type="spellStart"/>
            <w:r w:rsidRPr="001F3D71">
              <w:rPr>
                <w:rFonts w:ascii="Arial" w:hAnsi="Arial" w:cs="Arial"/>
                <w:sz w:val="16"/>
                <w:szCs w:val="16"/>
              </w:rPr>
              <w:t>aPDPS</w:t>
            </w:r>
            <w:proofErr w:type="spellEnd"/>
            <w:r w:rsidRPr="001F3D71">
              <w:rPr>
                <w:rFonts w:ascii="Arial" w:hAnsi="Arial" w:cs="Arial"/>
                <w:sz w:val="16"/>
                <w:szCs w:val="16"/>
              </w:rPr>
              <w:t xml:space="preserve"> (v rozsahu dopracování příloh DSP do podrobnosti PDPS) vyjma příloh G, H a I, včetně všech dílčích odevzdání, dle přílohy </w:t>
            </w:r>
            <w:proofErr w:type="gramStart"/>
            <w:r w:rsidRPr="001F3D71">
              <w:rPr>
                <w:rFonts w:ascii="Arial" w:hAnsi="Arial" w:cs="Arial"/>
                <w:sz w:val="16"/>
                <w:szCs w:val="16"/>
              </w:rPr>
              <w:t>č.2 Směrnice</w:t>
            </w:r>
            <w:proofErr w:type="gramEnd"/>
            <w:r w:rsidRPr="001F3D71">
              <w:rPr>
                <w:rFonts w:ascii="Arial" w:hAnsi="Arial" w:cs="Arial"/>
                <w:sz w:val="16"/>
                <w:szCs w:val="16"/>
              </w:rPr>
              <w:t xml:space="preserve"> GŘ SŽDC č. 11/2006 v platném znění dle VTP a ZTP</w:t>
            </w:r>
          </w:p>
        </w:tc>
        <w:tc>
          <w:tcPr>
            <w:tcW w:w="992"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F3D71">
              <w:rPr>
                <w:rFonts w:ascii="Arial" w:hAnsi="Arial" w:cs="Arial"/>
                <w:sz w:val="16"/>
                <w:szCs w:val="16"/>
              </w:rPr>
              <w:t>hod</w:t>
            </w:r>
          </w:p>
        </w:tc>
        <w:tc>
          <w:tcPr>
            <w:tcW w:w="993"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275"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392"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r w:rsidR="003D6B15" w:rsidRPr="001F3D71" w:rsidTr="00420832">
        <w:tc>
          <w:tcPr>
            <w:cnfStyle w:val="001000000000" w:firstRow="0" w:lastRow="0" w:firstColumn="1" w:lastColumn="0" w:oddVBand="0" w:evenVBand="0" w:oddHBand="0" w:evenHBand="0" w:firstRowFirstColumn="0" w:firstRowLastColumn="0" w:lastRowFirstColumn="0" w:lastRowLastColumn="0"/>
            <w:tcW w:w="930" w:type="dxa"/>
          </w:tcPr>
          <w:p w:rsidR="003D6B15" w:rsidRPr="001F3D71" w:rsidRDefault="003D6B15" w:rsidP="00420832">
            <w:pPr>
              <w:pStyle w:val="Textbezodsazen"/>
              <w:jc w:val="center"/>
              <w:rPr>
                <w:rFonts w:ascii="Arial" w:hAnsi="Arial" w:cs="Arial"/>
                <w:sz w:val="16"/>
                <w:szCs w:val="16"/>
              </w:rPr>
            </w:pPr>
            <w:r w:rsidRPr="001F3D71">
              <w:rPr>
                <w:rFonts w:ascii="Arial" w:hAnsi="Arial" w:cs="Arial"/>
                <w:sz w:val="16"/>
                <w:szCs w:val="16"/>
              </w:rPr>
              <w:t>3</w:t>
            </w:r>
          </w:p>
        </w:tc>
        <w:tc>
          <w:tcPr>
            <w:tcW w:w="3260" w:type="dxa"/>
          </w:tcPr>
          <w:p w:rsidR="003D6B15" w:rsidRPr="001F3D71" w:rsidRDefault="003D6B15" w:rsidP="00420832">
            <w:pPr>
              <w:pStyle w:val="Textbezodsazen"/>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F3D71">
              <w:rPr>
                <w:rFonts w:ascii="Arial" w:hAnsi="Arial" w:cs="Arial"/>
                <w:sz w:val="16"/>
                <w:szCs w:val="16"/>
              </w:rPr>
              <w:t xml:space="preserve">Stanovení nákladů stavby v rozsahu položkových rozpočtů jednotlivých SO a PS a souhrnného rozpočtu stavby (v rozsahu požadavků Směrnice SŽDC </w:t>
            </w:r>
            <w:proofErr w:type="gramStart"/>
            <w:r w:rsidRPr="001F3D71">
              <w:rPr>
                <w:rFonts w:ascii="Arial" w:hAnsi="Arial" w:cs="Arial"/>
                <w:sz w:val="16"/>
                <w:szCs w:val="16"/>
              </w:rPr>
              <w:t>č.20</w:t>
            </w:r>
            <w:proofErr w:type="gramEnd"/>
            <w:r w:rsidRPr="001F3D71">
              <w:rPr>
                <w:rFonts w:ascii="Arial" w:hAnsi="Arial" w:cs="Arial"/>
                <w:sz w:val="16"/>
                <w:szCs w:val="16"/>
              </w:rPr>
              <w:t xml:space="preserve"> v platném zněn a dle požadavku VTP a ZTP)-příloha dokumentace část G</w:t>
            </w:r>
          </w:p>
        </w:tc>
        <w:tc>
          <w:tcPr>
            <w:tcW w:w="992"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F3D71">
              <w:rPr>
                <w:rFonts w:ascii="Arial" w:hAnsi="Arial" w:cs="Arial"/>
                <w:sz w:val="16"/>
                <w:szCs w:val="16"/>
              </w:rPr>
              <w:t>hod</w:t>
            </w:r>
          </w:p>
        </w:tc>
        <w:tc>
          <w:tcPr>
            <w:tcW w:w="993"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275"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392"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r w:rsidR="003D6B15" w:rsidRPr="001F3D71" w:rsidTr="00420832">
        <w:tc>
          <w:tcPr>
            <w:cnfStyle w:val="001000000000" w:firstRow="0" w:lastRow="0" w:firstColumn="1" w:lastColumn="0" w:oddVBand="0" w:evenVBand="0" w:oddHBand="0" w:evenHBand="0" w:firstRowFirstColumn="0" w:firstRowLastColumn="0" w:lastRowFirstColumn="0" w:lastRowLastColumn="0"/>
            <w:tcW w:w="930" w:type="dxa"/>
          </w:tcPr>
          <w:p w:rsidR="003D6B15" w:rsidRPr="001F3D71" w:rsidRDefault="003D6B15" w:rsidP="00420832">
            <w:pPr>
              <w:pStyle w:val="Textbezodsazen"/>
              <w:jc w:val="center"/>
              <w:rPr>
                <w:rFonts w:ascii="Arial" w:hAnsi="Arial" w:cs="Arial"/>
                <w:sz w:val="16"/>
                <w:szCs w:val="16"/>
              </w:rPr>
            </w:pPr>
            <w:r w:rsidRPr="001F3D71">
              <w:rPr>
                <w:rFonts w:ascii="Arial" w:hAnsi="Arial" w:cs="Arial"/>
                <w:sz w:val="16"/>
                <w:szCs w:val="16"/>
              </w:rPr>
              <w:t>4</w:t>
            </w:r>
          </w:p>
        </w:tc>
        <w:tc>
          <w:tcPr>
            <w:tcW w:w="3260" w:type="dxa"/>
          </w:tcPr>
          <w:p w:rsidR="003D6B15" w:rsidRPr="001F3D71" w:rsidRDefault="003D6B15" w:rsidP="00420832">
            <w:pPr>
              <w:pStyle w:val="Textbezodsazen"/>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F3D71">
              <w:rPr>
                <w:rFonts w:ascii="Arial" w:hAnsi="Arial" w:cs="Arial"/>
                <w:sz w:val="16"/>
                <w:szCs w:val="16"/>
              </w:rPr>
              <w:t>Kompletní dokladová část (dle požadavku VTP a ZTP) včetně inženýrské činnosti-příloha dokumentace část H</w:t>
            </w:r>
          </w:p>
        </w:tc>
        <w:tc>
          <w:tcPr>
            <w:tcW w:w="992"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F3D71">
              <w:rPr>
                <w:rFonts w:ascii="Arial" w:hAnsi="Arial" w:cs="Arial"/>
                <w:sz w:val="16"/>
                <w:szCs w:val="16"/>
              </w:rPr>
              <w:t>hod</w:t>
            </w:r>
          </w:p>
        </w:tc>
        <w:tc>
          <w:tcPr>
            <w:tcW w:w="993"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275"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392"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r w:rsidR="003D6B15" w:rsidRPr="001F3D71" w:rsidTr="00420832">
        <w:tc>
          <w:tcPr>
            <w:cnfStyle w:val="001000000000" w:firstRow="0" w:lastRow="0" w:firstColumn="1" w:lastColumn="0" w:oddVBand="0" w:evenVBand="0" w:oddHBand="0" w:evenHBand="0" w:firstRowFirstColumn="0" w:firstRowLastColumn="0" w:lastRowFirstColumn="0" w:lastRowLastColumn="0"/>
            <w:tcW w:w="930" w:type="dxa"/>
          </w:tcPr>
          <w:p w:rsidR="003D6B15" w:rsidRPr="001F3D71" w:rsidRDefault="003D6B15" w:rsidP="00420832">
            <w:pPr>
              <w:pStyle w:val="Textbezodsazen"/>
              <w:jc w:val="center"/>
              <w:rPr>
                <w:rFonts w:ascii="Arial" w:hAnsi="Arial" w:cs="Arial"/>
                <w:sz w:val="16"/>
                <w:szCs w:val="16"/>
              </w:rPr>
            </w:pPr>
            <w:r w:rsidRPr="001F3D71">
              <w:rPr>
                <w:rFonts w:ascii="Arial" w:hAnsi="Arial" w:cs="Arial"/>
                <w:sz w:val="16"/>
                <w:szCs w:val="16"/>
              </w:rPr>
              <w:t>5</w:t>
            </w:r>
          </w:p>
        </w:tc>
        <w:tc>
          <w:tcPr>
            <w:tcW w:w="3260" w:type="dxa"/>
          </w:tcPr>
          <w:p w:rsidR="003D6B15" w:rsidRPr="001F3D71" w:rsidRDefault="003D6B15" w:rsidP="00420832">
            <w:pPr>
              <w:pStyle w:val="Textbezodsazen"/>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F3D71">
              <w:rPr>
                <w:rFonts w:ascii="Arial" w:hAnsi="Arial" w:cs="Arial"/>
                <w:sz w:val="16"/>
                <w:szCs w:val="16"/>
              </w:rPr>
              <w:t>Kompletní geodetická část (v rozsahu přílohy I - dle přílohy č. 2 Směrnice GŘ SŽDC č.11/2006 v platném znění a dle požadavku VTP a ZTP) včetně inženýrské činnosti</w:t>
            </w:r>
          </w:p>
        </w:tc>
        <w:tc>
          <w:tcPr>
            <w:tcW w:w="992"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F3D71">
              <w:rPr>
                <w:rFonts w:ascii="Arial" w:hAnsi="Arial" w:cs="Arial"/>
                <w:sz w:val="16"/>
                <w:szCs w:val="16"/>
              </w:rPr>
              <w:t>hod</w:t>
            </w:r>
          </w:p>
        </w:tc>
        <w:tc>
          <w:tcPr>
            <w:tcW w:w="993"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275"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392"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r w:rsidR="003D6B15" w:rsidRPr="001F3D71" w:rsidTr="00420832">
        <w:tc>
          <w:tcPr>
            <w:cnfStyle w:val="001000000000" w:firstRow="0" w:lastRow="0" w:firstColumn="1" w:lastColumn="0" w:oddVBand="0" w:evenVBand="0" w:oddHBand="0" w:evenHBand="0" w:firstRowFirstColumn="0" w:firstRowLastColumn="0" w:lastRowFirstColumn="0" w:lastRowLastColumn="0"/>
            <w:tcW w:w="930" w:type="dxa"/>
          </w:tcPr>
          <w:p w:rsidR="003D6B15" w:rsidRPr="001F3D71" w:rsidRDefault="003D6B15" w:rsidP="00420832">
            <w:pPr>
              <w:pStyle w:val="Textbezodsazen"/>
              <w:jc w:val="center"/>
              <w:rPr>
                <w:rFonts w:ascii="Arial" w:hAnsi="Arial" w:cs="Arial"/>
                <w:sz w:val="16"/>
                <w:szCs w:val="16"/>
              </w:rPr>
            </w:pPr>
            <w:r w:rsidRPr="001F3D71">
              <w:rPr>
                <w:rFonts w:ascii="Arial" w:hAnsi="Arial" w:cs="Arial"/>
                <w:sz w:val="16"/>
                <w:szCs w:val="16"/>
              </w:rPr>
              <w:t>6</w:t>
            </w:r>
          </w:p>
        </w:tc>
        <w:tc>
          <w:tcPr>
            <w:tcW w:w="3260" w:type="dxa"/>
          </w:tcPr>
          <w:p w:rsidR="003D6B15" w:rsidRPr="001F3D71" w:rsidRDefault="003D6B15" w:rsidP="00420832">
            <w:pPr>
              <w:pStyle w:val="Textbezodsazen"/>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F3D71">
              <w:rPr>
                <w:rFonts w:ascii="Arial" w:hAnsi="Arial" w:cs="Arial"/>
                <w:sz w:val="16"/>
                <w:szCs w:val="16"/>
              </w:rPr>
              <w:t xml:space="preserve">Definitivní odevzdání </w:t>
            </w:r>
            <w:proofErr w:type="spellStart"/>
            <w:r w:rsidRPr="001F3D71">
              <w:rPr>
                <w:rFonts w:ascii="Arial" w:hAnsi="Arial" w:cs="Arial"/>
                <w:sz w:val="16"/>
                <w:szCs w:val="16"/>
              </w:rPr>
              <w:t>aDSP</w:t>
            </w:r>
            <w:proofErr w:type="spellEnd"/>
            <w:r w:rsidRPr="001F3D71">
              <w:rPr>
                <w:rFonts w:ascii="Arial" w:hAnsi="Arial" w:cs="Arial"/>
                <w:sz w:val="16"/>
                <w:szCs w:val="16"/>
              </w:rPr>
              <w:t xml:space="preserve"> a </w:t>
            </w:r>
            <w:proofErr w:type="spellStart"/>
            <w:r w:rsidRPr="001F3D71">
              <w:rPr>
                <w:rFonts w:ascii="Arial" w:hAnsi="Arial" w:cs="Arial"/>
                <w:sz w:val="16"/>
                <w:szCs w:val="16"/>
              </w:rPr>
              <w:t>aPDPS</w:t>
            </w:r>
            <w:proofErr w:type="spellEnd"/>
            <w:r w:rsidRPr="001F3D71">
              <w:rPr>
                <w:rFonts w:ascii="Arial" w:hAnsi="Arial" w:cs="Arial"/>
                <w:sz w:val="16"/>
                <w:szCs w:val="16"/>
              </w:rPr>
              <w:t>, dle SOD v listinné formě (dle požadavku VTP a ZTP)</w:t>
            </w:r>
          </w:p>
        </w:tc>
        <w:tc>
          <w:tcPr>
            <w:tcW w:w="992"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F3D71">
              <w:rPr>
                <w:rFonts w:ascii="Arial" w:hAnsi="Arial" w:cs="Arial"/>
                <w:sz w:val="16"/>
                <w:szCs w:val="16"/>
              </w:rPr>
              <w:t>ks</w:t>
            </w:r>
          </w:p>
        </w:tc>
        <w:tc>
          <w:tcPr>
            <w:tcW w:w="993"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F3D71">
              <w:rPr>
                <w:rFonts w:ascii="Arial" w:hAnsi="Arial" w:cs="Arial"/>
                <w:sz w:val="16"/>
                <w:szCs w:val="16"/>
              </w:rPr>
              <w:t>6</w:t>
            </w:r>
          </w:p>
        </w:tc>
        <w:tc>
          <w:tcPr>
            <w:tcW w:w="1275"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392"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r w:rsidR="003D6B15" w:rsidRPr="001F3D71" w:rsidTr="00420832">
        <w:tc>
          <w:tcPr>
            <w:cnfStyle w:val="001000000000" w:firstRow="0" w:lastRow="0" w:firstColumn="1" w:lastColumn="0" w:oddVBand="0" w:evenVBand="0" w:oddHBand="0" w:evenHBand="0" w:firstRowFirstColumn="0" w:firstRowLastColumn="0" w:lastRowFirstColumn="0" w:lastRowLastColumn="0"/>
            <w:tcW w:w="930" w:type="dxa"/>
          </w:tcPr>
          <w:p w:rsidR="003D6B15" w:rsidRPr="001F3D71" w:rsidRDefault="003D6B15" w:rsidP="00420832">
            <w:pPr>
              <w:pStyle w:val="Textbezodsazen"/>
              <w:jc w:val="center"/>
              <w:rPr>
                <w:rFonts w:ascii="Arial" w:hAnsi="Arial" w:cs="Arial"/>
                <w:sz w:val="16"/>
                <w:szCs w:val="16"/>
              </w:rPr>
            </w:pPr>
            <w:r w:rsidRPr="001F3D71">
              <w:rPr>
                <w:rFonts w:ascii="Arial" w:hAnsi="Arial" w:cs="Arial"/>
                <w:sz w:val="16"/>
                <w:szCs w:val="16"/>
              </w:rPr>
              <w:t>7</w:t>
            </w:r>
          </w:p>
        </w:tc>
        <w:tc>
          <w:tcPr>
            <w:tcW w:w="3260" w:type="dxa"/>
          </w:tcPr>
          <w:p w:rsidR="003D6B15" w:rsidRPr="001F3D71" w:rsidRDefault="003D6B15" w:rsidP="00420832">
            <w:pPr>
              <w:pStyle w:val="Textbezodsazen"/>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F3D71">
              <w:rPr>
                <w:rFonts w:ascii="Arial" w:hAnsi="Arial" w:cs="Arial"/>
                <w:sz w:val="16"/>
                <w:szCs w:val="16"/>
              </w:rPr>
              <w:t xml:space="preserve">Definitivní odevzdání </w:t>
            </w:r>
            <w:proofErr w:type="spellStart"/>
            <w:r w:rsidRPr="001F3D71">
              <w:rPr>
                <w:rFonts w:ascii="Arial" w:hAnsi="Arial" w:cs="Arial"/>
                <w:sz w:val="16"/>
                <w:szCs w:val="16"/>
              </w:rPr>
              <w:t>aDSP</w:t>
            </w:r>
            <w:proofErr w:type="spellEnd"/>
            <w:r w:rsidRPr="001F3D71">
              <w:rPr>
                <w:rFonts w:ascii="Arial" w:hAnsi="Arial" w:cs="Arial"/>
                <w:sz w:val="16"/>
                <w:szCs w:val="16"/>
              </w:rPr>
              <w:t xml:space="preserve"> a </w:t>
            </w:r>
            <w:proofErr w:type="spellStart"/>
            <w:r w:rsidRPr="001F3D71">
              <w:rPr>
                <w:rFonts w:ascii="Arial" w:hAnsi="Arial" w:cs="Arial"/>
                <w:sz w:val="16"/>
                <w:szCs w:val="16"/>
              </w:rPr>
              <w:t>aPDPS</w:t>
            </w:r>
            <w:proofErr w:type="spellEnd"/>
            <w:r w:rsidRPr="001F3D71">
              <w:rPr>
                <w:rFonts w:ascii="Arial" w:hAnsi="Arial" w:cs="Arial"/>
                <w:sz w:val="16"/>
                <w:szCs w:val="16"/>
              </w:rPr>
              <w:t>, dle SOD v elektronické formě (dle požadavku VTP a ZTP)</w:t>
            </w:r>
          </w:p>
        </w:tc>
        <w:tc>
          <w:tcPr>
            <w:tcW w:w="992"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F3D71">
              <w:rPr>
                <w:rFonts w:ascii="Arial" w:hAnsi="Arial" w:cs="Arial"/>
                <w:sz w:val="16"/>
                <w:szCs w:val="16"/>
              </w:rPr>
              <w:t>ks</w:t>
            </w:r>
          </w:p>
        </w:tc>
        <w:tc>
          <w:tcPr>
            <w:tcW w:w="993"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F3D71">
              <w:rPr>
                <w:rFonts w:ascii="Arial" w:hAnsi="Arial" w:cs="Arial"/>
                <w:sz w:val="16"/>
                <w:szCs w:val="16"/>
              </w:rPr>
              <w:t>6</w:t>
            </w:r>
          </w:p>
        </w:tc>
        <w:tc>
          <w:tcPr>
            <w:tcW w:w="1275"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392"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r w:rsidR="003D6B15" w:rsidRPr="001F3D71" w:rsidTr="00420832">
        <w:tc>
          <w:tcPr>
            <w:cnfStyle w:val="001000000000" w:firstRow="0" w:lastRow="0" w:firstColumn="1" w:lastColumn="0" w:oddVBand="0" w:evenVBand="0" w:oddHBand="0" w:evenHBand="0" w:firstRowFirstColumn="0" w:firstRowLastColumn="0" w:lastRowFirstColumn="0" w:lastRowLastColumn="0"/>
            <w:tcW w:w="4190" w:type="dxa"/>
            <w:gridSpan w:val="2"/>
          </w:tcPr>
          <w:p w:rsidR="003D6B15" w:rsidRPr="001F3D71" w:rsidRDefault="003D6B15" w:rsidP="00420832">
            <w:pPr>
              <w:pStyle w:val="Textbezodsazen"/>
              <w:jc w:val="left"/>
              <w:rPr>
                <w:rFonts w:ascii="Arial" w:hAnsi="Arial" w:cs="Arial"/>
                <w:b/>
                <w:sz w:val="16"/>
                <w:szCs w:val="16"/>
              </w:rPr>
            </w:pPr>
            <w:r w:rsidRPr="001F3D71">
              <w:rPr>
                <w:rFonts w:ascii="Arial" w:hAnsi="Arial" w:cs="Arial"/>
                <w:b/>
                <w:sz w:val="16"/>
                <w:szCs w:val="16"/>
              </w:rPr>
              <w:t>Celkem za základní služby:</w:t>
            </w:r>
          </w:p>
        </w:tc>
        <w:tc>
          <w:tcPr>
            <w:tcW w:w="992"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993"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275"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392"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bl>
    <w:p w:rsidR="00BA2C7D" w:rsidRPr="001F3D71" w:rsidRDefault="00BA2C7D" w:rsidP="003D6B15">
      <w:pPr>
        <w:jc w:val="both"/>
        <w:rPr>
          <w:rFonts w:ascii="Arial" w:hAnsi="Arial" w:cs="Arial"/>
          <w:sz w:val="19"/>
          <w:szCs w:val="19"/>
        </w:rPr>
      </w:pPr>
    </w:p>
    <w:p w:rsidR="003D6B15" w:rsidRPr="001F3D71" w:rsidRDefault="003D6B15" w:rsidP="003D6B15">
      <w:pPr>
        <w:spacing w:after="240"/>
        <w:ind w:left="567" w:hanging="567"/>
        <w:rPr>
          <w:rFonts w:ascii="Arial" w:hAnsi="Arial" w:cs="Arial"/>
          <w:u w:val="single"/>
        </w:rPr>
      </w:pPr>
      <w:r w:rsidRPr="001F3D71">
        <w:rPr>
          <w:rFonts w:ascii="Arial" w:hAnsi="Arial" w:cs="Arial"/>
          <w:u w:val="single"/>
        </w:rPr>
        <w:t>Základní služby na zpracování DSP a PDPS:</w:t>
      </w:r>
    </w:p>
    <w:tbl>
      <w:tblPr>
        <w:tblStyle w:val="Mkatabulky"/>
        <w:tblW w:w="0" w:type="auto"/>
        <w:tblLayout w:type="fixed"/>
        <w:tblLook w:val="04A0" w:firstRow="1" w:lastRow="0" w:firstColumn="1" w:lastColumn="0" w:noHBand="0" w:noVBand="1"/>
      </w:tblPr>
      <w:tblGrid>
        <w:gridCol w:w="930"/>
        <w:gridCol w:w="3402"/>
        <w:gridCol w:w="992"/>
        <w:gridCol w:w="992"/>
        <w:gridCol w:w="1276"/>
        <w:gridCol w:w="1268"/>
      </w:tblGrid>
      <w:tr w:rsidR="003D6B15" w:rsidRPr="001F3D71" w:rsidTr="004208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3D6B15" w:rsidRPr="001F3D71" w:rsidRDefault="003D6B15" w:rsidP="00420832">
            <w:pPr>
              <w:pStyle w:val="Textbezodsazen"/>
              <w:jc w:val="center"/>
              <w:rPr>
                <w:rStyle w:val="Tun"/>
                <w:rFonts w:ascii="Arial" w:hAnsi="Arial" w:cs="Arial"/>
                <w:sz w:val="16"/>
                <w:szCs w:val="16"/>
              </w:rPr>
            </w:pPr>
            <w:r w:rsidRPr="001F3D71">
              <w:rPr>
                <w:rStyle w:val="Tun"/>
                <w:rFonts w:ascii="Arial" w:hAnsi="Arial" w:cs="Arial"/>
                <w:sz w:val="16"/>
                <w:szCs w:val="16"/>
              </w:rPr>
              <w:t>Položka</w:t>
            </w:r>
          </w:p>
        </w:tc>
        <w:tc>
          <w:tcPr>
            <w:tcW w:w="3402" w:type="dxa"/>
          </w:tcPr>
          <w:p w:rsidR="003D6B15" w:rsidRPr="001F3D71" w:rsidRDefault="003D6B15" w:rsidP="00420832">
            <w:pPr>
              <w:pStyle w:val="Textbezodsazen"/>
              <w:jc w:val="left"/>
              <w:cnfStyle w:val="100000000000" w:firstRow="1" w:lastRow="0" w:firstColumn="0" w:lastColumn="0" w:oddVBand="0" w:evenVBand="0" w:oddHBand="0" w:evenHBand="0" w:firstRowFirstColumn="0" w:firstRowLastColumn="0" w:lastRowFirstColumn="0" w:lastRowLastColumn="0"/>
              <w:rPr>
                <w:rStyle w:val="Tun"/>
                <w:rFonts w:ascii="Arial" w:hAnsi="Arial" w:cs="Arial"/>
                <w:sz w:val="16"/>
                <w:szCs w:val="16"/>
              </w:rPr>
            </w:pPr>
            <w:r w:rsidRPr="001F3D71">
              <w:rPr>
                <w:rStyle w:val="Tun"/>
                <w:rFonts w:ascii="Arial" w:hAnsi="Arial" w:cs="Arial"/>
                <w:sz w:val="16"/>
                <w:szCs w:val="16"/>
              </w:rPr>
              <w:t>Popis</w:t>
            </w:r>
          </w:p>
        </w:tc>
        <w:tc>
          <w:tcPr>
            <w:tcW w:w="992" w:type="dxa"/>
          </w:tcPr>
          <w:p w:rsidR="003D6B15" w:rsidRPr="001F3D71" w:rsidRDefault="003D6B15" w:rsidP="00420832">
            <w:pPr>
              <w:pStyle w:val="Textbezodsazen"/>
              <w:jc w:val="center"/>
              <w:cnfStyle w:val="100000000000" w:firstRow="1" w:lastRow="0" w:firstColumn="0" w:lastColumn="0" w:oddVBand="0" w:evenVBand="0" w:oddHBand="0" w:evenHBand="0" w:firstRowFirstColumn="0" w:firstRowLastColumn="0" w:lastRowFirstColumn="0" w:lastRowLastColumn="0"/>
              <w:rPr>
                <w:rStyle w:val="Tun"/>
                <w:rFonts w:ascii="Arial" w:hAnsi="Arial" w:cs="Arial"/>
                <w:sz w:val="16"/>
                <w:szCs w:val="16"/>
              </w:rPr>
            </w:pPr>
            <w:r w:rsidRPr="001F3D71">
              <w:rPr>
                <w:rStyle w:val="Tun"/>
                <w:rFonts w:ascii="Arial" w:hAnsi="Arial" w:cs="Arial"/>
                <w:sz w:val="16"/>
                <w:szCs w:val="16"/>
              </w:rPr>
              <w:t>Měrná jednotka</w:t>
            </w:r>
          </w:p>
        </w:tc>
        <w:tc>
          <w:tcPr>
            <w:tcW w:w="992" w:type="dxa"/>
          </w:tcPr>
          <w:p w:rsidR="003D6B15" w:rsidRPr="001F3D71" w:rsidRDefault="003D6B15" w:rsidP="00420832">
            <w:pPr>
              <w:pStyle w:val="Textbezodsazen"/>
              <w:jc w:val="center"/>
              <w:cnfStyle w:val="100000000000" w:firstRow="1" w:lastRow="0" w:firstColumn="0" w:lastColumn="0" w:oddVBand="0" w:evenVBand="0" w:oddHBand="0" w:evenHBand="0" w:firstRowFirstColumn="0" w:firstRowLastColumn="0" w:lastRowFirstColumn="0" w:lastRowLastColumn="0"/>
              <w:rPr>
                <w:rStyle w:val="Tun"/>
                <w:rFonts w:ascii="Arial" w:hAnsi="Arial" w:cs="Arial"/>
                <w:sz w:val="16"/>
                <w:szCs w:val="16"/>
              </w:rPr>
            </w:pPr>
            <w:r w:rsidRPr="001F3D71">
              <w:rPr>
                <w:rStyle w:val="Tun"/>
                <w:rFonts w:ascii="Arial" w:hAnsi="Arial" w:cs="Arial"/>
                <w:sz w:val="16"/>
                <w:szCs w:val="16"/>
              </w:rPr>
              <w:t>Množství *)</w:t>
            </w:r>
          </w:p>
        </w:tc>
        <w:tc>
          <w:tcPr>
            <w:tcW w:w="1276" w:type="dxa"/>
          </w:tcPr>
          <w:p w:rsidR="003D6B15" w:rsidRPr="001F3D71" w:rsidRDefault="003D6B15" w:rsidP="00420832">
            <w:pPr>
              <w:pStyle w:val="Textbezodsazen"/>
              <w:jc w:val="center"/>
              <w:cnfStyle w:val="100000000000" w:firstRow="1" w:lastRow="0" w:firstColumn="0" w:lastColumn="0" w:oddVBand="0" w:evenVBand="0" w:oddHBand="0" w:evenHBand="0" w:firstRowFirstColumn="0" w:firstRowLastColumn="0" w:lastRowFirstColumn="0" w:lastRowLastColumn="0"/>
              <w:rPr>
                <w:rStyle w:val="Tun"/>
                <w:rFonts w:ascii="Arial" w:hAnsi="Arial" w:cs="Arial"/>
                <w:sz w:val="16"/>
                <w:szCs w:val="16"/>
              </w:rPr>
            </w:pPr>
            <w:r w:rsidRPr="001F3D71">
              <w:rPr>
                <w:rStyle w:val="Tun"/>
                <w:rFonts w:ascii="Arial" w:hAnsi="Arial" w:cs="Arial"/>
                <w:sz w:val="16"/>
                <w:szCs w:val="16"/>
              </w:rPr>
              <w:t>Jednotková cena *)</w:t>
            </w:r>
          </w:p>
        </w:tc>
        <w:tc>
          <w:tcPr>
            <w:tcW w:w="1268" w:type="dxa"/>
          </w:tcPr>
          <w:p w:rsidR="003D6B15" w:rsidRPr="001F3D71" w:rsidRDefault="003D6B15" w:rsidP="00420832">
            <w:pPr>
              <w:pStyle w:val="Textbezodsazen"/>
              <w:jc w:val="center"/>
              <w:cnfStyle w:val="100000000000" w:firstRow="1" w:lastRow="0" w:firstColumn="0" w:lastColumn="0" w:oddVBand="0" w:evenVBand="0" w:oddHBand="0" w:evenHBand="0" w:firstRowFirstColumn="0" w:firstRowLastColumn="0" w:lastRowFirstColumn="0" w:lastRowLastColumn="0"/>
              <w:rPr>
                <w:rStyle w:val="Tun"/>
                <w:rFonts w:ascii="Arial" w:hAnsi="Arial" w:cs="Arial"/>
                <w:sz w:val="16"/>
                <w:szCs w:val="16"/>
              </w:rPr>
            </w:pPr>
            <w:r w:rsidRPr="001F3D71">
              <w:rPr>
                <w:rStyle w:val="Tun"/>
                <w:rFonts w:ascii="Arial" w:hAnsi="Arial" w:cs="Arial"/>
                <w:sz w:val="16"/>
                <w:szCs w:val="16"/>
              </w:rPr>
              <w:t>Cena celkem *)</w:t>
            </w:r>
          </w:p>
        </w:tc>
      </w:tr>
      <w:tr w:rsidR="003D6B15" w:rsidRPr="001F3D71" w:rsidTr="00420832">
        <w:tc>
          <w:tcPr>
            <w:cnfStyle w:val="001000000000" w:firstRow="0" w:lastRow="0" w:firstColumn="1" w:lastColumn="0" w:oddVBand="0" w:evenVBand="0" w:oddHBand="0" w:evenHBand="0" w:firstRowFirstColumn="0" w:firstRowLastColumn="0" w:lastRowFirstColumn="0" w:lastRowLastColumn="0"/>
            <w:tcW w:w="930" w:type="dxa"/>
          </w:tcPr>
          <w:p w:rsidR="003D6B15" w:rsidRPr="001F3D71" w:rsidRDefault="003D6B15" w:rsidP="00420832">
            <w:pPr>
              <w:pStyle w:val="Textbezodsazen"/>
              <w:jc w:val="center"/>
              <w:rPr>
                <w:rFonts w:ascii="Arial" w:hAnsi="Arial" w:cs="Arial"/>
                <w:sz w:val="16"/>
                <w:szCs w:val="16"/>
              </w:rPr>
            </w:pPr>
            <w:r w:rsidRPr="001F3D71">
              <w:rPr>
                <w:rFonts w:ascii="Arial" w:hAnsi="Arial" w:cs="Arial"/>
                <w:sz w:val="16"/>
                <w:szCs w:val="16"/>
              </w:rPr>
              <w:t>8</w:t>
            </w:r>
          </w:p>
        </w:tc>
        <w:tc>
          <w:tcPr>
            <w:tcW w:w="3402" w:type="dxa"/>
          </w:tcPr>
          <w:p w:rsidR="003D6B15" w:rsidRPr="001F3D71" w:rsidRDefault="003D6B15" w:rsidP="00420832">
            <w:pPr>
              <w:pStyle w:val="Textbezodsazen"/>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F3D71">
              <w:rPr>
                <w:rFonts w:ascii="Arial" w:hAnsi="Arial" w:cs="Arial"/>
                <w:sz w:val="16"/>
                <w:szCs w:val="16"/>
              </w:rPr>
              <w:t>Zajištění mapových podkladů</w:t>
            </w:r>
          </w:p>
        </w:tc>
        <w:tc>
          <w:tcPr>
            <w:tcW w:w="992"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F3D71">
              <w:rPr>
                <w:rFonts w:ascii="Arial" w:hAnsi="Arial" w:cs="Arial"/>
                <w:sz w:val="16"/>
                <w:szCs w:val="16"/>
              </w:rPr>
              <w:t>km</w:t>
            </w:r>
          </w:p>
        </w:tc>
        <w:tc>
          <w:tcPr>
            <w:tcW w:w="992"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276"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268"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r w:rsidR="003D6B15" w:rsidRPr="001F3D71" w:rsidTr="00420832">
        <w:tc>
          <w:tcPr>
            <w:cnfStyle w:val="001000000000" w:firstRow="0" w:lastRow="0" w:firstColumn="1" w:lastColumn="0" w:oddVBand="0" w:evenVBand="0" w:oddHBand="0" w:evenHBand="0" w:firstRowFirstColumn="0" w:firstRowLastColumn="0" w:lastRowFirstColumn="0" w:lastRowLastColumn="0"/>
            <w:tcW w:w="930" w:type="dxa"/>
          </w:tcPr>
          <w:p w:rsidR="003D6B15" w:rsidRPr="001F3D71" w:rsidRDefault="003D6B15" w:rsidP="00420832">
            <w:pPr>
              <w:pStyle w:val="Textbezodsazen"/>
              <w:jc w:val="center"/>
              <w:rPr>
                <w:rFonts w:ascii="Arial" w:hAnsi="Arial" w:cs="Arial"/>
                <w:sz w:val="16"/>
                <w:szCs w:val="16"/>
              </w:rPr>
            </w:pPr>
            <w:r w:rsidRPr="001F3D71">
              <w:rPr>
                <w:rFonts w:ascii="Arial" w:hAnsi="Arial" w:cs="Arial"/>
                <w:sz w:val="16"/>
                <w:szCs w:val="16"/>
              </w:rPr>
              <w:t>9</w:t>
            </w:r>
          </w:p>
        </w:tc>
        <w:tc>
          <w:tcPr>
            <w:tcW w:w="3402" w:type="dxa"/>
          </w:tcPr>
          <w:p w:rsidR="003D6B15" w:rsidRPr="001F3D71" w:rsidRDefault="003D6B15" w:rsidP="00420832">
            <w:pPr>
              <w:pStyle w:val="Textbezodsazen"/>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F3D71">
              <w:rPr>
                <w:rFonts w:ascii="Arial" w:hAnsi="Arial" w:cs="Arial"/>
                <w:sz w:val="16"/>
                <w:szCs w:val="16"/>
              </w:rPr>
              <w:t>Geodetické práce</w:t>
            </w:r>
          </w:p>
        </w:tc>
        <w:tc>
          <w:tcPr>
            <w:tcW w:w="992"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F3D71">
              <w:rPr>
                <w:rFonts w:ascii="Arial" w:hAnsi="Arial" w:cs="Arial"/>
                <w:sz w:val="16"/>
                <w:szCs w:val="16"/>
              </w:rPr>
              <w:t>km</w:t>
            </w:r>
          </w:p>
        </w:tc>
        <w:tc>
          <w:tcPr>
            <w:tcW w:w="992"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276"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268"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r w:rsidR="003D6B15" w:rsidRPr="001F3D71" w:rsidTr="00420832">
        <w:tc>
          <w:tcPr>
            <w:cnfStyle w:val="001000000000" w:firstRow="0" w:lastRow="0" w:firstColumn="1" w:lastColumn="0" w:oddVBand="0" w:evenVBand="0" w:oddHBand="0" w:evenHBand="0" w:firstRowFirstColumn="0" w:firstRowLastColumn="0" w:lastRowFirstColumn="0" w:lastRowLastColumn="0"/>
            <w:tcW w:w="930" w:type="dxa"/>
          </w:tcPr>
          <w:p w:rsidR="003D6B15" w:rsidRPr="001F3D71" w:rsidRDefault="003D6B15" w:rsidP="00420832">
            <w:pPr>
              <w:pStyle w:val="Textbezodsazen"/>
              <w:jc w:val="center"/>
              <w:rPr>
                <w:rFonts w:ascii="Arial" w:hAnsi="Arial" w:cs="Arial"/>
                <w:sz w:val="16"/>
                <w:szCs w:val="16"/>
              </w:rPr>
            </w:pPr>
            <w:r w:rsidRPr="001F3D71">
              <w:rPr>
                <w:rFonts w:ascii="Arial" w:hAnsi="Arial" w:cs="Arial"/>
                <w:sz w:val="16"/>
                <w:szCs w:val="16"/>
              </w:rPr>
              <w:t>10</w:t>
            </w:r>
          </w:p>
        </w:tc>
        <w:tc>
          <w:tcPr>
            <w:tcW w:w="3402" w:type="dxa"/>
          </w:tcPr>
          <w:p w:rsidR="003D6B15" w:rsidRPr="001F3D71" w:rsidRDefault="003D6B15" w:rsidP="00420832">
            <w:pPr>
              <w:pStyle w:val="Textbezodsazen"/>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F3D71">
              <w:rPr>
                <w:rFonts w:ascii="Arial" w:hAnsi="Arial" w:cs="Arial"/>
                <w:sz w:val="16"/>
                <w:szCs w:val="16"/>
              </w:rPr>
              <w:t>Geotechnický průzkum pro železniční spodek</w:t>
            </w:r>
          </w:p>
        </w:tc>
        <w:tc>
          <w:tcPr>
            <w:tcW w:w="992"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F3D71">
              <w:rPr>
                <w:rFonts w:ascii="Arial" w:hAnsi="Arial" w:cs="Arial"/>
                <w:sz w:val="16"/>
                <w:szCs w:val="16"/>
              </w:rPr>
              <w:t>km</w:t>
            </w:r>
          </w:p>
        </w:tc>
        <w:tc>
          <w:tcPr>
            <w:tcW w:w="992"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276"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268"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r w:rsidR="003D6B15" w:rsidRPr="001F3D71" w:rsidTr="00420832">
        <w:tc>
          <w:tcPr>
            <w:cnfStyle w:val="001000000000" w:firstRow="0" w:lastRow="0" w:firstColumn="1" w:lastColumn="0" w:oddVBand="0" w:evenVBand="0" w:oddHBand="0" w:evenHBand="0" w:firstRowFirstColumn="0" w:firstRowLastColumn="0" w:lastRowFirstColumn="0" w:lastRowLastColumn="0"/>
            <w:tcW w:w="930" w:type="dxa"/>
          </w:tcPr>
          <w:p w:rsidR="003D6B15" w:rsidRPr="001F3D71" w:rsidRDefault="003D6B15" w:rsidP="00420832">
            <w:pPr>
              <w:pStyle w:val="Textbezodsazen"/>
              <w:jc w:val="center"/>
              <w:rPr>
                <w:rFonts w:ascii="Arial" w:hAnsi="Arial" w:cs="Arial"/>
                <w:sz w:val="16"/>
                <w:szCs w:val="16"/>
              </w:rPr>
            </w:pPr>
            <w:r w:rsidRPr="001F3D71">
              <w:rPr>
                <w:rFonts w:ascii="Arial" w:hAnsi="Arial" w:cs="Arial"/>
                <w:sz w:val="16"/>
                <w:szCs w:val="16"/>
              </w:rPr>
              <w:t>11</w:t>
            </w:r>
          </w:p>
        </w:tc>
        <w:tc>
          <w:tcPr>
            <w:tcW w:w="3402" w:type="dxa"/>
          </w:tcPr>
          <w:p w:rsidR="003D6B15" w:rsidRPr="001F3D71" w:rsidRDefault="003D6B15" w:rsidP="00420832">
            <w:pPr>
              <w:pStyle w:val="Textbezodsazen"/>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F3D71">
              <w:rPr>
                <w:rFonts w:ascii="Arial" w:hAnsi="Arial" w:cs="Arial"/>
                <w:sz w:val="16"/>
                <w:szCs w:val="16"/>
              </w:rPr>
              <w:t>Geotechnický a stavebně technický průzkum staveb</w:t>
            </w:r>
          </w:p>
        </w:tc>
        <w:tc>
          <w:tcPr>
            <w:tcW w:w="992"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F3D71">
              <w:rPr>
                <w:rFonts w:ascii="Arial" w:hAnsi="Arial" w:cs="Arial"/>
                <w:sz w:val="16"/>
                <w:szCs w:val="16"/>
              </w:rPr>
              <w:t>hod</w:t>
            </w:r>
          </w:p>
        </w:tc>
        <w:tc>
          <w:tcPr>
            <w:tcW w:w="992"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276"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268"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r w:rsidR="003D6B15" w:rsidRPr="001F3D71" w:rsidTr="00420832">
        <w:tc>
          <w:tcPr>
            <w:cnfStyle w:val="001000000000" w:firstRow="0" w:lastRow="0" w:firstColumn="1" w:lastColumn="0" w:oddVBand="0" w:evenVBand="0" w:oddHBand="0" w:evenHBand="0" w:firstRowFirstColumn="0" w:firstRowLastColumn="0" w:lastRowFirstColumn="0" w:lastRowLastColumn="0"/>
            <w:tcW w:w="930" w:type="dxa"/>
          </w:tcPr>
          <w:p w:rsidR="003D6B15" w:rsidRPr="001F3D71" w:rsidRDefault="003D6B15" w:rsidP="00420832">
            <w:pPr>
              <w:pStyle w:val="Textbezodsazen"/>
              <w:jc w:val="center"/>
              <w:rPr>
                <w:rFonts w:ascii="Arial" w:hAnsi="Arial" w:cs="Arial"/>
                <w:sz w:val="16"/>
                <w:szCs w:val="16"/>
              </w:rPr>
            </w:pPr>
            <w:r w:rsidRPr="001F3D71">
              <w:rPr>
                <w:rFonts w:ascii="Arial" w:hAnsi="Arial" w:cs="Arial"/>
                <w:sz w:val="16"/>
                <w:szCs w:val="16"/>
              </w:rPr>
              <w:t>12</w:t>
            </w:r>
          </w:p>
        </w:tc>
        <w:tc>
          <w:tcPr>
            <w:tcW w:w="3402" w:type="dxa"/>
          </w:tcPr>
          <w:p w:rsidR="003D6B15" w:rsidRPr="001F3D71" w:rsidRDefault="003D6B15" w:rsidP="00420832">
            <w:pPr>
              <w:pStyle w:val="Textbezodsazen"/>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F3D71">
              <w:rPr>
                <w:rFonts w:ascii="Arial" w:hAnsi="Arial" w:cs="Arial"/>
                <w:sz w:val="16"/>
                <w:szCs w:val="16"/>
              </w:rPr>
              <w:t>Zajištění vydání osvědčení o shodě notifikovanou osobou v přípravě</w:t>
            </w:r>
          </w:p>
        </w:tc>
        <w:tc>
          <w:tcPr>
            <w:tcW w:w="992"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F3D71">
              <w:rPr>
                <w:rFonts w:ascii="Arial" w:hAnsi="Arial" w:cs="Arial"/>
                <w:sz w:val="16"/>
                <w:szCs w:val="16"/>
              </w:rPr>
              <w:t>hod</w:t>
            </w:r>
          </w:p>
        </w:tc>
        <w:tc>
          <w:tcPr>
            <w:tcW w:w="992"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276"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268"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r w:rsidR="003D6B15" w:rsidRPr="001F3D71" w:rsidTr="00420832">
        <w:tc>
          <w:tcPr>
            <w:cnfStyle w:val="001000000000" w:firstRow="0" w:lastRow="0" w:firstColumn="1" w:lastColumn="0" w:oddVBand="0" w:evenVBand="0" w:oddHBand="0" w:evenHBand="0" w:firstRowFirstColumn="0" w:firstRowLastColumn="0" w:lastRowFirstColumn="0" w:lastRowLastColumn="0"/>
            <w:tcW w:w="930" w:type="dxa"/>
          </w:tcPr>
          <w:p w:rsidR="003D6B15" w:rsidRPr="001F3D71" w:rsidRDefault="003D6B15" w:rsidP="00420832">
            <w:pPr>
              <w:pStyle w:val="Textbezodsazen"/>
              <w:jc w:val="center"/>
              <w:rPr>
                <w:rFonts w:ascii="Arial" w:hAnsi="Arial" w:cs="Arial"/>
                <w:sz w:val="16"/>
                <w:szCs w:val="16"/>
              </w:rPr>
            </w:pPr>
            <w:r w:rsidRPr="001F3D71">
              <w:rPr>
                <w:rFonts w:ascii="Arial" w:hAnsi="Arial" w:cs="Arial"/>
                <w:sz w:val="16"/>
                <w:szCs w:val="16"/>
              </w:rPr>
              <w:lastRenderedPageBreak/>
              <w:t>13</w:t>
            </w:r>
          </w:p>
        </w:tc>
        <w:tc>
          <w:tcPr>
            <w:tcW w:w="3402" w:type="dxa"/>
          </w:tcPr>
          <w:p w:rsidR="003D6B15" w:rsidRPr="001F3D71" w:rsidRDefault="003D6B15" w:rsidP="00420832">
            <w:pPr>
              <w:pStyle w:val="Textbezodsazen"/>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F3D71">
              <w:rPr>
                <w:rFonts w:ascii="Arial" w:hAnsi="Arial" w:cs="Arial"/>
                <w:sz w:val="16"/>
                <w:szCs w:val="16"/>
              </w:rPr>
              <w:t>Koordinátor BOZP v přípravě</w:t>
            </w:r>
          </w:p>
        </w:tc>
        <w:tc>
          <w:tcPr>
            <w:tcW w:w="992"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F3D71">
              <w:rPr>
                <w:rFonts w:ascii="Arial" w:hAnsi="Arial" w:cs="Arial"/>
                <w:sz w:val="16"/>
                <w:szCs w:val="16"/>
              </w:rPr>
              <w:t>hod</w:t>
            </w:r>
          </w:p>
        </w:tc>
        <w:tc>
          <w:tcPr>
            <w:tcW w:w="992"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276"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268"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r w:rsidR="003D6B15" w:rsidRPr="001F3D71" w:rsidTr="00420832">
        <w:tc>
          <w:tcPr>
            <w:cnfStyle w:val="001000000000" w:firstRow="0" w:lastRow="0" w:firstColumn="1" w:lastColumn="0" w:oddVBand="0" w:evenVBand="0" w:oddHBand="0" w:evenHBand="0" w:firstRowFirstColumn="0" w:firstRowLastColumn="0" w:lastRowFirstColumn="0" w:lastRowLastColumn="0"/>
            <w:tcW w:w="930" w:type="dxa"/>
          </w:tcPr>
          <w:p w:rsidR="003D6B15" w:rsidRPr="001F3D71" w:rsidRDefault="003D6B15" w:rsidP="00420832">
            <w:pPr>
              <w:pStyle w:val="Textbezodsazen"/>
              <w:jc w:val="center"/>
              <w:rPr>
                <w:rFonts w:ascii="Arial" w:hAnsi="Arial" w:cs="Arial"/>
                <w:sz w:val="16"/>
                <w:szCs w:val="16"/>
              </w:rPr>
            </w:pPr>
            <w:r w:rsidRPr="001F3D71">
              <w:rPr>
                <w:rFonts w:ascii="Arial" w:hAnsi="Arial" w:cs="Arial"/>
                <w:sz w:val="16"/>
                <w:szCs w:val="16"/>
              </w:rPr>
              <w:t>14</w:t>
            </w:r>
          </w:p>
        </w:tc>
        <w:tc>
          <w:tcPr>
            <w:tcW w:w="3402" w:type="dxa"/>
          </w:tcPr>
          <w:p w:rsidR="003D6B15" w:rsidRPr="001F3D71" w:rsidRDefault="003D6B15" w:rsidP="00420832">
            <w:pPr>
              <w:pStyle w:val="Textbezodsazen"/>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F3D71">
              <w:rPr>
                <w:rFonts w:ascii="Arial" w:hAnsi="Arial" w:cs="Arial"/>
                <w:sz w:val="16"/>
                <w:szCs w:val="16"/>
              </w:rPr>
              <w:t>Zpracování žádosti o spolufinancování stavby dle požadavku VTP a ZTP</w:t>
            </w:r>
          </w:p>
        </w:tc>
        <w:tc>
          <w:tcPr>
            <w:tcW w:w="992"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F3D71">
              <w:rPr>
                <w:rFonts w:ascii="Arial" w:hAnsi="Arial" w:cs="Arial"/>
                <w:sz w:val="16"/>
                <w:szCs w:val="16"/>
              </w:rPr>
              <w:t>hod</w:t>
            </w:r>
          </w:p>
        </w:tc>
        <w:tc>
          <w:tcPr>
            <w:tcW w:w="992"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276"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268"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r w:rsidR="003D6B15" w:rsidRPr="001F3D71" w:rsidTr="00420832">
        <w:tc>
          <w:tcPr>
            <w:cnfStyle w:val="001000000000" w:firstRow="0" w:lastRow="0" w:firstColumn="1" w:lastColumn="0" w:oddVBand="0" w:evenVBand="0" w:oddHBand="0" w:evenHBand="0" w:firstRowFirstColumn="0" w:firstRowLastColumn="0" w:lastRowFirstColumn="0" w:lastRowLastColumn="0"/>
            <w:tcW w:w="930" w:type="dxa"/>
          </w:tcPr>
          <w:p w:rsidR="003D6B15" w:rsidRPr="001F3D71" w:rsidRDefault="003D6B15" w:rsidP="00420832">
            <w:pPr>
              <w:pStyle w:val="Textbezodsazen"/>
              <w:jc w:val="center"/>
              <w:rPr>
                <w:rFonts w:ascii="Arial" w:hAnsi="Arial" w:cs="Arial"/>
                <w:sz w:val="16"/>
                <w:szCs w:val="16"/>
              </w:rPr>
            </w:pPr>
            <w:r w:rsidRPr="001F3D71">
              <w:rPr>
                <w:rFonts w:ascii="Arial" w:hAnsi="Arial" w:cs="Arial"/>
                <w:sz w:val="16"/>
                <w:szCs w:val="16"/>
              </w:rPr>
              <w:t>15</w:t>
            </w:r>
          </w:p>
        </w:tc>
        <w:tc>
          <w:tcPr>
            <w:tcW w:w="3402" w:type="dxa"/>
          </w:tcPr>
          <w:p w:rsidR="003D6B15" w:rsidRPr="001F3D71" w:rsidRDefault="003D6B15" w:rsidP="00420832">
            <w:pPr>
              <w:pStyle w:val="Textbezodsazen"/>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F3D71">
              <w:rPr>
                <w:rFonts w:ascii="Arial" w:hAnsi="Arial" w:cs="Arial"/>
                <w:sz w:val="16"/>
                <w:szCs w:val="16"/>
              </w:rPr>
              <w:t>Zajištění technických podkladů pro vypracování zadávací dokumentace na výběr zhotovitele stavby dle požadavku VTP a ZTP</w:t>
            </w:r>
          </w:p>
        </w:tc>
        <w:tc>
          <w:tcPr>
            <w:tcW w:w="992"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F3D71">
              <w:rPr>
                <w:rFonts w:ascii="Arial" w:hAnsi="Arial" w:cs="Arial"/>
                <w:sz w:val="16"/>
                <w:szCs w:val="16"/>
              </w:rPr>
              <w:t>hod</w:t>
            </w:r>
          </w:p>
        </w:tc>
        <w:tc>
          <w:tcPr>
            <w:tcW w:w="992"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276"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268"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r w:rsidR="003D6B15" w:rsidRPr="001F3D71" w:rsidTr="00420832">
        <w:tc>
          <w:tcPr>
            <w:cnfStyle w:val="001000000000" w:firstRow="0" w:lastRow="0" w:firstColumn="1" w:lastColumn="0" w:oddVBand="0" w:evenVBand="0" w:oddHBand="0" w:evenHBand="0" w:firstRowFirstColumn="0" w:firstRowLastColumn="0" w:lastRowFirstColumn="0" w:lastRowLastColumn="0"/>
            <w:tcW w:w="4332" w:type="dxa"/>
            <w:gridSpan w:val="2"/>
          </w:tcPr>
          <w:p w:rsidR="003D6B15" w:rsidRPr="001F3D71" w:rsidRDefault="003D6B15" w:rsidP="00420832">
            <w:pPr>
              <w:pStyle w:val="Textbezodsazen"/>
              <w:jc w:val="left"/>
              <w:rPr>
                <w:rFonts w:ascii="Arial" w:hAnsi="Arial" w:cs="Arial"/>
                <w:sz w:val="16"/>
                <w:szCs w:val="16"/>
              </w:rPr>
            </w:pPr>
            <w:r w:rsidRPr="001F3D71">
              <w:rPr>
                <w:rFonts w:ascii="Arial" w:hAnsi="Arial" w:cs="Arial"/>
                <w:b/>
                <w:sz w:val="16"/>
                <w:szCs w:val="16"/>
              </w:rPr>
              <w:t>Celkem za doplňkové služby:</w:t>
            </w:r>
          </w:p>
        </w:tc>
        <w:tc>
          <w:tcPr>
            <w:tcW w:w="992"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992"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276"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268" w:type="dxa"/>
          </w:tcPr>
          <w:p w:rsidR="003D6B15" w:rsidRPr="001F3D71" w:rsidRDefault="003D6B15" w:rsidP="00420832">
            <w:pPr>
              <w:pStyle w:val="Textbezodsazen"/>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bl>
    <w:p w:rsidR="003D6B15" w:rsidRDefault="003D6B15" w:rsidP="003D6B15">
      <w:pPr>
        <w:jc w:val="both"/>
        <w:rPr>
          <w:rFonts w:ascii="Arial" w:hAnsi="Arial" w:cs="Arial"/>
          <w:sz w:val="19"/>
          <w:szCs w:val="19"/>
        </w:rPr>
      </w:pPr>
    </w:p>
    <w:p w:rsidR="003D6B15" w:rsidRPr="00DB245B" w:rsidRDefault="003D6B15"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sidR="002303B4">
        <w:rPr>
          <w:b/>
          <w:i w:val="0"/>
          <w:sz w:val="19"/>
          <w:szCs w:val="19"/>
        </w:rPr>
        <w:t>2</w:t>
      </w:r>
      <w:r w:rsidR="009D4166">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 xml:space="preserve">fakturace ceny </w:t>
      </w:r>
      <w:r w:rsidRPr="00C101E3">
        <w:rPr>
          <w:b/>
          <w:i w:val="0"/>
          <w:sz w:val="19"/>
          <w:szCs w:val="19"/>
        </w:rPr>
        <w:t xml:space="preserve">nejvýše </w:t>
      </w:r>
      <w:r w:rsidR="002303B4">
        <w:rPr>
          <w:b/>
          <w:i w:val="0"/>
          <w:sz w:val="19"/>
          <w:szCs w:val="19"/>
        </w:rPr>
        <w:t>20</w:t>
      </w:r>
      <w:r w:rsidRPr="00C101E3">
        <w:rPr>
          <w:b/>
          <w:i w:val="0"/>
          <w:sz w:val="19"/>
          <w:szCs w:val="19"/>
        </w:rPr>
        <w:t>% celkové ceny díla.</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2303B4">
        <w:rPr>
          <w:b/>
          <w:i w:val="0"/>
          <w:sz w:val="19"/>
          <w:szCs w:val="19"/>
        </w:rPr>
        <w:t>4</w:t>
      </w:r>
      <w:r w:rsidR="009D4166">
        <w:rPr>
          <w:b/>
          <w:i w:val="0"/>
          <w:sz w:val="19"/>
          <w:szCs w:val="19"/>
        </w:rPr>
        <w:t xml:space="preserve">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002303B4" w:rsidRPr="00DB245B">
        <w:rPr>
          <w:i w:val="0"/>
          <w:sz w:val="19"/>
          <w:szCs w:val="19"/>
        </w:rPr>
        <w:t xml:space="preserve">fakturace ceny </w:t>
      </w:r>
      <w:r w:rsidR="002303B4" w:rsidRPr="00C101E3">
        <w:rPr>
          <w:b/>
          <w:i w:val="0"/>
          <w:sz w:val="19"/>
          <w:szCs w:val="19"/>
        </w:rPr>
        <w:t xml:space="preserve">nejvýše </w:t>
      </w:r>
      <w:r w:rsidR="002303B4">
        <w:rPr>
          <w:b/>
          <w:i w:val="0"/>
          <w:sz w:val="19"/>
          <w:szCs w:val="19"/>
        </w:rPr>
        <w:t>20</w:t>
      </w:r>
      <w:r w:rsidR="002303B4" w:rsidRPr="00C101E3">
        <w:rPr>
          <w:b/>
          <w:i w:val="0"/>
          <w:sz w:val="19"/>
          <w:szCs w:val="19"/>
        </w:rPr>
        <w:t>% celkové ceny díla</w:t>
      </w:r>
      <w:r w:rsidRPr="00A51526">
        <w:rPr>
          <w:i w:val="0"/>
          <w:sz w:val="19"/>
          <w:szCs w:val="19"/>
        </w:rPr>
        <w:t xml:space="preserve">. </w:t>
      </w:r>
      <w:r w:rsidR="00A51526" w:rsidRPr="00A51526">
        <w:rPr>
          <w:i w:val="0"/>
          <w:sz w:val="19"/>
          <w:szCs w:val="19"/>
        </w:rPr>
        <w:t>Daňový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předloží zhotovitel do </w:t>
      </w:r>
      <w:r w:rsidRPr="00DB245B">
        <w:rPr>
          <w:b/>
          <w:i w:val="0"/>
          <w:sz w:val="19"/>
          <w:szCs w:val="19"/>
        </w:rPr>
        <w:t>15 dnů po předání a převzetí této části díla.</w:t>
      </w:r>
    </w:p>
    <w:p w:rsidR="002303B4" w:rsidRPr="002303B4"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2303B4">
        <w:rPr>
          <w:b/>
          <w:i w:val="0"/>
          <w:sz w:val="19"/>
          <w:szCs w:val="19"/>
        </w:rPr>
        <w:t>6</w:t>
      </w:r>
      <w:r w:rsidR="009D4166">
        <w:rPr>
          <w:b/>
          <w:i w:val="0"/>
          <w:sz w:val="19"/>
          <w:szCs w:val="19"/>
        </w:rPr>
        <w:t xml:space="preserve"> měsíců od</w:t>
      </w:r>
      <w:r w:rsidRPr="008B25F9">
        <w:rPr>
          <w:b/>
          <w:i w:val="0"/>
          <w:sz w:val="19"/>
          <w:szCs w:val="19"/>
        </w:rPr>
        <w:t xml:space="preserve"> nabytí účinnosti </w:t>
      </w:r>
      <w:r w:rsidRPr="0016700F">
        <w:rPr>
          <w:b/>
          <w:i w:val="0"/>
          <w:sz w:val="19"/>
          <w:szCs w:val="19"/>
        </w:rPr>
        <w:t>SOD</w:t>
      </w:r>
      <w:r w:rsidRPr="0016700F">
        <w:rPr>
          <w:i w:val="0"/>
          <w:sz w:val="19"/>
          <w:szCs w:val="19"/>
        </w:rPr>
        <w:t xml:space="preserve">, </w:t>
      </w:r>
      <w:r w:rsidR="002303B4" w:rsidRPr="00DB245B">
        <w:rPr>
          <w:i w:val="0"/>
          <w:sz w:val="19"/>
          <w:szCs w:val="19"/>
        </w:rPr>
        <w:t xml:space="preserve">fakturace ceny </w:t>
      </w:r>
      <w:r w:rsidR="002303B4" w:rsidRPr="00C101E3">
        <w:rPr>
          <w:b/>
          <w:i w:val="0"/>
          <w:sz w:val="19"/>
          <w:szCs w:val="19"/>
        </w:rPr>
        <w:t xml:space="preserve">nejvýše </w:t>
      </w:r>
      <w:r w:rsidR="002303B4">
        <w:rPr>
          <w:b/>
          <w:i w:val="0"/>
          <w:sz w:val="19"/>
          <w:szCs w:val="19"/>
        </w:rPr>
        <w:t>20</w:t>
      </w:r>
      <w:r w:rsidR="002303B4" w:rsidRPr="00C101E3">
        <w:rPr>
          <w:b/>
          <w:i w:val="0"/>
          <w:sz w:val="19"/>
          <w:szCs w:val="19"/>
        </w:rPr>
        <w:t>% celkové ceny díla</w:t>
      </w:r>
      <w:r w:rsidRPr="0016700F">
        <w:rPr>
          <w:i w:val="0"/>
          <w:sz w:val="19"/>
          <w:szCs w:val="19"/>
        </w:rPr>
        <w:t xml:space="preserve">.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Pr="00DB245B">
        <w:rPr>
          <w:i w:val="0"/>
          <w:sz w:val="19"/>
          <w:szCs w:val="19"/>
        </w:rPr>
        <w:t xml:space="preserve"> předloží zhotovitel </w:t>
      </w:r>
      <w:r w:rsidRPr="00DB245B">
        <w:rPr>
          <w:b/>
          <w:i w:val="0"/>
          <w:sz w:val="19"/>
          <w:szCs w:val="19"/>
        </w:rPr>
        <w:t>do 15 dnů po předání a převzetí celého díla.</w:t>
      </w:r>
    </w:p>
    <w:p w:rsidR="002303B4" w:rsidRPr="00DB245B" w:rsidRDefault="002303B4" w:rsidP="002303B4">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mlouvy</w:t>
      </w:r>
      <w:r w:rsidRPr="00DB245B">
        <w:rPr>
          <w:sz w:val="19"/>
          <w:szCs w:val="19"/>
        </w:rPr>
        <w:t xml:space="preserve"> – </w:t>
      </w:r>
      <w:r>
        <w:rPr>
          <w:b/>
          <w:i w:val="0"/>
          <w:sz w:val="19"/>
          <w:szCs w:val="19"/>
        </w:rPr>
        <w:t>4</w:t>
      </w:r>
      <w:r w:rsidRPr="00DB245B">
        <w:rPr>
          <w:b/>
          <w:i w:val="0"/>
          <w:sz w:val="19"/>
          <w:szCs w:val="19"/>
        </w:rPr>
        <w:t>.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3D6B15">
        <w:rPr>
          <w:b/>
          <w:i w:val="0"/>
          <w:sz w:val="19"/>
          <w:szCs w:val="19"/>
        </w:rPr>
        <w:t>12</w:t>
      </w:r>
      <w:r>
        <w:rPr>
          <w:b/>
          <w:i w:val="0"/>
          <w:sz w:val="19"/>
          <w:szCs w:val="19"/>
        </w:rPr>
        <w:t xml:space="preserve"> měsíců od</w:t>
      </w:r>
      <w:r w:rsidRPr="008B25F9">
        <w:rPr>
          <w:b/>
          <w:i w:val="0"/>
          <w:sz w:val="19"/>
          <w:szCs w:val="19"/>
        </w:rPr>
        <w:t xml:space="preserve"> nabytí účinnosti </w:t>
      </w:r>
      <w:r w:rsidRPr="0016700F">
        <w:rPr>
          <w:b/>
          <w:i w:val="0"/>
          <w:sz w:val="19"/>
          <w:szCs w:val="19"/>
        </w:rPr>
        <w:t>SOD</w:t>
      </w:r>
      <w:r w:rsidRPr="0016700F">
        <w:rPr>
          <w:i w:val="0"/>
          <w:sz w:val="19"/>
          <w:szCs w:val="19"/>
        </w:rPr>
        <w:t xml:space="preserve">, </w:t>
      </w:r>
      <w:r w:rsidRPr="00DB245B">
        <w:rPr>
          <w:i w:val="0"/>
          <w:sz w:val="19"/>
          <w:szCs w:val="19"/>
        </w:rPr>
        <w:t xml:space="preserve">fakturace ceny </w:t>
      </w:r>
      <w:r w:rsidRPr="00C101E3">
        <w:rPr>
          <w:b/>
          <w:i w:val="0"/>
          <w:sz w:val="19"/>
          <w:szCs w:val="19"/>
        </w:rPr>
        <w:t xml:space="preserve">nejvýše </w:t>
      </w:r>
      <w:r>
        <w:rPr>
          <w:b/>
          <w:i w:val="0"/>
          <w:sz w:val="19"/>
          <w:szCs w:val="19"/>
        </w:rPr>
        <w:t>40</w:t>
      </w:r>
      <w:r w:rsidRPr="00C101E3">
        <w:rPr>
          <w:b/>
          <w:i w:val="0"/>
          <w:sz w:val="19"/>
          <w:szCs w:val="19"/>
        </w:rPr>
        <w:t>% celkové ceny díla</w:t>
      </w:r>
      <w:r w:rsidRPr="0016700F">
        <w:rPr>
          <w:i w:val="0"/>
          <w:sz w:val="19"/>
          <w:szCs w:val="19"/>
        </w:rPr>
        <w:t xml:space="preserve">. Daňový doklad - fakturu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2303B4">
        <w:rPr>
          <w:b/>
          <w:i w:val="0"/>
          <w:sz w:val="19"/>
          <w:szCs w:val="19"/>
        </w:rPr>
        <w:t>5</w:t>
      </w:r>
      <w:r w:rsidR="00AC3560">
        <w:rPr>
          <w:b/>
          <w:i w:val="0"/>
          <w:sz w:val="19"/>
          <w:szCs w:val="19"/>
        </w:rPr>
        <w:t>. dílčí etapa plnění - u</w:t>
      </w:r>
      <w:r w:rsidRPr="00DB245B">
        <w:rPr>
          <w:b/>
          <w:i w:val="0"/>
          <w:sz w:val="19"/>
          <w:szCs w:val="19"/>
        </w:rPr>
        <w:t>končení díla</w:t>
      </w:r>
      <w:r w:rsidRPr="00DB245B">
        <w:rPr>
          <w:b/>
          <w:sz w:val="19"/>
          <w:szCs w:val="19"/>
        </w:rPr>
        <w:t xml:space="preserve"> - </w:t>
      </w:r>
      <w:r w:rsidRPr="00DB245B">
        <w:rPr>
          <w:b/>
          <w:i w:val="0"/>
          <w:sz w:val="19"/>
          <w:szCs w:val="19"/>
        </w:rPr>
        <w:t>do</w:t>
      </w:r>
      <w:r w:rsidRPr="00DB245B">
        <w:rPr>
          <w:i w:val="0"/>
          <w:sz w:val="19"/>
          <w:szCs w:val="19"/>
        </w:rPr>
        <w:t xml:space="preserve"> </w:t>
      </w:r>
      <w:r w:rsidRPr="00DB245B">
        <w:rPr>
          <w:sz w:val="19"/>
          <w:szCs w:val="19"/>
        </w:rPr>
        <w:t xml:space="preserve"> </w:t>
      </w:r>
      <w:r w:rsidR="002303B4" w:rsidRPr="002303B4">
        <w:rPr>
          <w:b/>
          <w:i w:val="0"/>
          <w:sz w:val="19"/>
          <w:szCs w:val="19"/>
        </w:rPr>
        <w:t>04/2023</w:t>
      </w:r>
      <w:r w:rsidRPr="002303B4">
        <w:rPr>
          <w:b/>
          <w:i w:val="0"/>
          <w:sz w:val="19"/>
          <w:szCs w:val="19"/>
        </w:rPr>
        <w:t>,</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 předloží zhotovitel </w:t>
      </w:r>
      <w:r w:rsidRPr="00DB245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lastRenderedPageBreak/>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 xml:space="preserve">Zhotovitel se zavazuje, že umožní zaměstnancům státní organizace Správa železniční dopravní cesty 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Zhotovitel se zavazuje k tomu, že neprovede jednostranný zápočet pohledávky.</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F3D71" w:rsidRPr="00537C52">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w:t>
      </w:r>
      <w:proofErr w:type="gramStart"/>
      <w:r w:rsidR="0016700F">
        <w:rPr>
          <w:rFonts w:ascii="Arial" w:hAnsi="Arial" w:cs="Arial"/>
          <w:sz w:val="19"/>
          <w:szCs w:val="19"/>
        </w:rPr>
        <w:t>4.2. této</w:t>
      </w:r>
      <w:proofErr w:type="gramEnd"/>
      <w:r w:rsidR="0016700F">
        <w:rPr>
          <w:rFonts w:ascii="Arial" w:hAnsi="Arial" w:cs="Arial"/>
          <w:sz w:val="19"/>
          <w:szCs w:val="19"/>
        </w:rPr>
        <w:t xml:space="preserve">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lastRenderedPageBreak/>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 xml:space="preserve">rací uvedených v čl. 2 </w:t>
      </w:r>
      <w:proofErr w:type="gramStart"/>
      <w:r w:rsidR="0016700F">
        <w:rPr>
          <w:rFonts w:cs="Arial"/>
          <w:sz w:val="19"/>
          <w:szCs w:val="19"/>
        </w:rPr>
        <w:t>této</w:t>
      </w:r>
      <w:proofErr w:type="gramEnd"/>
      <w:r w:rsidR="0016700F">
        <w:rPr>
          <w:rFonts w:cs="Arial"/>
          <w:sz w:val="19"/>
          <w:szCs w:val="19"/>
        </w:rPr>
        <w:t xml:space="preserve">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lastRenderedPageBreak/>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lastRenderedPageBreak/>
        <w:tab/>
      </w:r>
      <w:r w:rsidR="009A71F6">
        <w:rPr>
          <w:rFonts w:ascii="Arial" w:hAnsi="Arial" w:cs="Arial"/>
          <w:sz w:val="19"/>
          <w:szCs w:val="19"/>
        </w:rPr>
        <w:t>Poddodava</w:t>
      </w:r>
      <w:r w:rsidR="002303B4">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Pr="005833EF">
        <w:rPr>
          <w:rFonts w:ascii="Arial" w:hAnsi="Arial" w:cs="Arial"/>
          <w:sz w:val="19"/>
          <w:szCs w:val="19"/>
          <w:highlight w:val="yellow"/>
        </w:rPr>
        <w:t>[doplňte]</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lastRenderedPageBreak/>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lastRenderedPageBreak/>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D6B15" w:rsidRPr="004C6A85" w:rsidRDefault="003D6B15" w:rsidP="003D6B15">
      <w:pPr>
        <w:suppressAutoHyphens/>
        <w:spacing w:before="120" w:after="120"/>
        <w:ind w:left="539"/>
        <w:jc w:val="both"/>
        <w:rPr>
          <w:rFonts w:ascii="Arial" w:hAnsi="Arial" w:cs="Arial"/>
          <w:b/>
          <w:bCs/>
          <w:sz w:val="19"/>
          <w:szCs w:val="19"/>
        </w:rPr>
      </w:pPr>
      <w:r w:rsidRPr="004C6A85">
        <w:rPr>
          <w:rFonts w:ascii="Arial" w:hAnsi="Arial" w:cs="Arial"/>
          <w:b/>
          <w:bCs/>
          <w:sz w:val="19"/>
          <w:szCs w:val="19"/>
        </w:rPr>
        <w:t xml:space="preserve">příloha č. </w:t>
      </w:r>
      <w:r>
        <w:rPr>
          <w:rFonts w:ascii="Arial" w:hAnsi="Arial" w:cs="Arial"/>
          <w:b/>
          <w:bCs/>
          <w:sz w:val="19"/>
          <w:szCs w:val="19"/>
        </w:rPr>
        <w:t>2</w:t>
      </w:r>
      <w:r w:rsidRPr="004C6A85">
        <w:rPr>
          <w:rFonts w:ascii="Arial" w:hAnsi="Arial" w:cs="Arial"/>
          <w:b/>
          <w:bCs/>
          <w:sz w:val="19"/>
          <w:szCs w:val="19"/>
        </w:rPr>
        <w:t xml:space="preserve"> - </w:t>
      </w:r>
      <w:r>
        <w:rPr>
          <w:rFonts w:ascii="Arial" w:hAnsi="Arial" w:cs="Arial"/>
          <w:b/>
          <w:bCs/>
          <w:sz w:val="19"/>
          <w:szCs w:val="19"/>
        </w:rPr>
        <w:t>Všeobecné technické podmínky</w:t>
      </w:r>
    </w:p>
    <w:p w:rsidR="003F656B"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D6B15" w:rsidRPr="009A71F6" w:rsidRDefault="003D6B15" w:rsidP="003F656B">
      <w:pPr>
        <w:suppressAutoHyphens/>
        <w:ind w:left="540"/>
        <w:jc w:val="both"/>
        <w:rPr>
          <w:rFonts w:ascii="Arial" w:hAnsi="Arial" w:cs="Arial"/>
          <w:sz w:val="19"/>
          <w:szCs w:val="19"/>
        </w:rPr>
      </w:pP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3D6B15">
        <w:rPr>
          <w:rFonts w:ascii="Arial" w:hAnsi="Arial" w:cs="Arial"/>
          <w:sz w:val="19"/>
          <w:szCs w:val="19"/>
        </w:rPr>
        <w:t>…</w:t>
      </w:r>
      <w:r w:rsidRPr="00DB245B">
        <w:rPr>
          <w:rFonts w:ascii="Arial" w:hAnsi="Arial" w:cs="Arial"/>
          <w:sz w:val="19"/>
          <w:szCs w:val="19"/>
        </w:rPr>
        <w:t xml:space="preserve">dne </w:t>
      </w:r>
    </w:p>
    <w:p w:rsidR="003D6B15" w:rsidRDefault="003D6B15" w:rsidP="001F3860">
      <w:pPr>
        <w:tabs>
          <w:tab w:val="left" w:pos="567"/>
        </w:tabs>
        <w:suppressAutoHyphens/>
        <w:ind w:left="567"/>
        <w:jc w:val="both"/>
        <w:rPr>
          <w:rFonts w:ascii="Arial" w:hAnsi="Arial" w:cs="Arial"/>
          <w:b/>
          <w:bCs/>
          <w:sz w:val="19"/>
          <w:szCs w:val="19"/>
        </w:rPr>
      </w:pP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66C7" w:rsidRDefault="00F666C7">
      <w:r>
        <w:separator/>
      </w:r>
    </w:p>
  </w:endnote>
  <w:endnote w:type="continuationSeparator" w:id="0">
    <w:p w:rsidR="00F666C7" w:rsidRDefault="00F66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320F38">
      <w:rPr>
        <w:rFonts w:ascii="Arial" w:hAnsi="Arial" w:cs="Arial"/>
        <w:noProof/>
        <w:sz w:val="18"/>
        <w:szCs w:val="18"/>
      </w:rPr>
      <w:t>2</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320F38">
      <w:rPr>
        <w:rFonts w:ascii="Arial" w:hAnsi="Arial" w:cs="Arial"/>
        <w:noProof/>
        <w:sz w:val="18"/>
        <w:szCs w:val="18"/>
      </w:rPr>
      <w:t>12</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320F38">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320F38">
      <w:rPr>
        <w:rFonts w:ascii="Arial" w:hAnsi="Arial" w:cs="Arial"/>
        <w:noProof/>
        <w:sz w:val="18"/>
        <w:szCs w:val="18"/>
      </w:rPr>
      <w:t>12</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66C7" w:rsidRDefault="00F666C7">
      <w:r>
        <w:separator/>
      </w:r>
    </w:p>
  </w:footnote>
  <w:footnote w:type="continuationSeparator" w:id="0">
    <w:p w:rsidR="00F666C7" w:rsidRDefault="00F666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5FA" w:rsidRPr="009855FA" w:rsidRDefault="009855FA" w:rsidP="009855FA">
    <w:pPr>
      <w:pBdr>
        <w:bottom w:val="single" w:sz="6" w:space="1" w:color="auto"/>
      </w:pBdr>
      <w:jc w:val="right"/>
      <w:rPr>
        <w:rFonts w:ascii="Arial" w:hAnsi="Arial" w:cs="Arial"/>
        <w:bCs/>
        <w:i/>
        <w:color w:val="000000"/>
        <w:sz w:val="18"/>
        <w:szCs w:val="22"/>
      </w:rPr>
    </w:pPr>
    <w:r w:rsidRPr="009855FA">
      <w:rPr>
        <w:rFonts w:ascii="Arial" w:hAnsi="Arial" w:cs="Arial"/>
        <w:bCs/>
        <w:i/>
        <w:color w:val="000000"/>
        <w:sz w:val="18"/>
        <w:szCs w:val="22"/>
      </w:rPr>
      <w:t>Modernizace trati Veselí n. L. - Tábor - II. část, úsek Veselí n. L. - Doubí u Tábora, 2. etapa Soběslav – Doubí, Zvýšení rychlosti nad 160 km/hod.</w:t>
    </w:r>
  </w:p>
  <w:p w:rsidR="009855FA" w:rsidRPr="000B227B" w:rsidRDefault="009855FA" w:rsidP="009855FA">
    <w:pPr>
      <w:pStyle w:val="Zhlav"/>
      <w:pBdr>
        <w:bottom w:val="single" w:sz="6" w:space="1" w:color="auto"/>
      </w:pBdr>
      <w:jc w:val="right"/>
      <w:rPr>
        <w:rFonts w:ascii="Arial" w:hAnsi="Arial" w:cs="Arial"/>
        <w:i/>
        <w:sz w:val="18"/>
        <w:szCs w:val="18"/>
      </w:rPr>
    </w:pPr>
    <w:r>
      <w:rPr>
        <w:rFonts w:ascii="Arial" w:hAnsi="Arial" w:cs="Arial"/>
        <w:i/>
        <w:sz w:val="18"/>
        <w:szCs w:val="18"/>
      </w:rPr>
      <w:t>DSP, PDPS,</w:t>
    </w:r>
    <w:r w:rsidR="0065301F">
      <w:rPr>
        <w:rFonts w:ascii="Arial" w:hAnsi="Arial" w:cs="Arial"/>
        <w:i/>
        <w:sz w:val="18"/>
        <w:szCs w:val="18"/>
      </w:rPr>
      <w:t xml:space="preserve"> </w:t>
    </w:r>
    <w:proofErr w:type="spellStart"/>
    <w:r w:rsidR="0065301F">
      <w:rPr>
        <w:rFonts w:ascii="Arial" w:hAnsi="Arial" w:cs="Arial"/>
        <w:i/>
        <w:sz w:val="18"/>
        <w:szCs w:val="18"/>
      </w:rPr>
      <w:t>kBOZP</w:t>
    </w:r>
    <w:proofErr w:type="spellEnd"/>
    <w:r w:rsidR="0065301F">
      <w:rPr>
        <w:rFonts w:ascii="Arial" w:hAnsi="Arial" w:cs="Arial"/>
        <w:i/>
        <w:sz w:val="18"/>
        <w:szCs w:val="18"/>
      </w:rPr>
      <w:t>,</w:t>
    </w:r>
    <w:r>
      <w:rPr>
        <w:rFonts w:ascii="Arial" w:hAnsi="Arial" w:cs="Arial"/>
        <w:i/>
        <w:sz w:val="18"/>
        <w:szCs w:val="18"/>
      </w:rPr>
      <w:t xml:space="preserve"> 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5FA" w:rsidRPr="009855FA" w:rsidRDefault="009855FA" w:rsidP="009855FA">
    <w:pPr>
      <w:pBdr>
        <w:bottom w:val="single" w:sz="6" w:space="1" w:color="auto"/>
      </w:pBdr>
      <w:jc w:val="right"/>
      <w:rPr>
        <w:rFonts w:ascii="Arial" w:hAnsi="Arial" w:cs="Arial"/>
        <w:bCs/>
        <w:i/>
        <w:color w:val="000000"/>
        <w:sz w:val="18"/>
        <w:szCs w:val="22"/>
      </w:rPr>
    </w:pPr>
    <w:r w:rsidRPr="009855FA">
      <w:rPr>
        <w:rFonts w:ascii="Arial" w:hAnsi="Arial" w:cs="Arial"/>
        <w:bCs/>
        <w:i/>
        <w:color w:val="000000"/>
        <w:sz w:val="18"/>
        <w:szCs w:val="22"/>
      </w:rPr>
      <w:t>Modernizace trati Veselí n. L. - Tábor - II. část, úsek Veselí n. L. - Doubí u Tábora, 2. etapa Soběslav – Doubí, Zvýšení rychlosti nad 160 km/hod.</w:t>
    </w:r>
  </w:p>
  <w:p w:rsidR="00053771" w:rsidRPr="000B227B" w:rsidRDefault="00CC0E00" w:rsidP="00A03259">
    <w:pPr>
      <w:pStyle w:val="Zhlav"/>
      <w:pBdr>
        <w:bottom w:val="single" w:sz="6" w:space="1" w:color="auto"/>
      </w:pBdr>
      <w:jc w:val="right"/>
      <w:rPr>
        <w:rFonts w:ascii="Arial" w:hAnsi="Arial" w:cs="Arial"/>
        <w:i/>
        <w:sz w:val="18"/>
        <w:szCs w:val="18"/>
      </w:rPr>
    </w:pPr>
    <w:r>
      <w:rPr>
        <w:rFonts w:ascii="Arial" w:hAnsi="Arial" w:cs="Arial"/>
        <w:i/>
        <w:sz w:val="18"/>
        <w:szCs w:val="18"/>
      </w:rPr>
      <w:t>D</w:t>
    </w:r>
    <w:r w:rsidR="00053771">
      <w:rPr>
        <w:rFonts w:ascii="Arial" w:hAnsi="Arial" w:cs="Arial"/>
        <w:i/>
        <w:sz w:val="18"/>
        <w:szCs w:val="18"/>
      </w:rPr>
      <w:t xml:space="preserve">SP, </w:t>
    </w:r>
    <w:r w:rsidR="00AC3560">
      <w:rPr>
        <w:rFonts w:ascii="Arial" w:hAnsi="Arial" w:cs="Arial"/>
        <w:i/>
        <w:sz w:val="18"/>
        <w:szCs w:val="18"/>
      </w:rPr>
      <w:t>PDPS</w:t>
    </w:r>
    <w:r w:rsidR="0065301F">
      <w:rPr>
        <w:rFonts w:ascii="Arial" w:hAnsi="Arial" w:cs="Arial"/>
        <w:i/>
        <w:sz w:val="18"/>
        <w:szCs w:val="18"/>
      </w:rPr>
      <w:t xml:space="preserve">, </w:t>
    </w:r>
    <w:proofErr w:type="spellStart"/>
    <w:r w:rsidR="0065301F">
      <w:rPr>
        <w:rFonts w:ascii="Arial" w:hAnsi="Arial" w:cs="Arial"/>
        <w:i/>
        <w:sz w:val="18"/>
        <w:szCs w:val="18"/>
      </w:rPr>
      <w:t>kBOZP</w:t>
    </w:r>
    <w:proofErr w:type="spellEnd"/>
    <w:r w:rsidR="00AC3560">
      <w:rPr>
        <w:rFonts w:ascii="Arial" w:hAnsi="Arial" w:cs="Arial"/>
        <w:i/>
        <w:sz w:val="18"/>
        <w:szCs w:val="18"/>
      </w:rPr>
      <w:t xml:space="preserve">, </w:t>
    </w:r>
    <w:r w:rsidR="00053771">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9"/>
  </w:num>
  <w:num w:numId="7">
    <w:abstractNumId w:val="7"/>
  </w:num>
  <w:num w:numId="8">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6"/>
  </w:num>
  <w:num w:numId="12">
    <w:abstractNumId w:val="26"/>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0"/>
  </w:num>
  <w:num w:numId="17">
    <w:abstractNumId w:val="2"/>
  </w:num>
  <w:num w:numId="18">
    <w:abstractNumId w:val="3"/>
  </w:num>
  <w:num w:numId="19">
    <w:abstractNumId w:val="22"/>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5"/>
  </w:num>
  <w:num w:numId="25">
    <w:abstractNumId w:val="1"/>
  </w:num>
  <w:num w:numId="26">
    <w:abstractNumId w:val="4"/>
  </w:num>
  <w:num w:numId="27">
    <w:abstractNumId w:val="23"/>
  </w:num>
  <w:num w:numId="28">
    <w:abstractNumId w:val="15"/>
  </w:num>
  <w:num w:numId="29">
    <w:abstractNumId w:val="10"/>
  </w:num>
  <w:num w:numId="30">
    <w:abstractNumId w:val="13"/>
  </w:num>
  <w:num w:numId="31">
    <w:abstractNumId w:val="24"/>
  </w:num>
  <w:num w:numId="32">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80A07"/>
    <w:rsid w:val="00081D74"/>
    <w:rsid w:val="00087EFF"/>
    <w:rsid w:val="00090527"/>
    <w:rsid w:val="0009123C"/>
    <w:rsid w:val="000A0198"/>
    <w:rsid w:val="000A02DB"/>
    <w:rsid w:val="000A12AF"/>
    <w:rsid w:val="000A24E8"/>
    <w:rsid w:val="000A2806"/>
    <w:rsid w:val="000A35E5"/>
    <w:rsid w:val="000B1644"/>
    <w:rsid w:val="000B227B"/>
    <w:rsid w:val="000B66D3"/>
    <w:rsid w:val="000B6F15"/>
    <w:rsid w:val="000C381D"/>
    <w:rsid w:val="000C4DBD"/>
    <w:rsid w:val="000D5704"/>
    <w:rsid w:val="000D6505"/>
    <w:rsid w:val="000E03A0"/>
    <w:rsid w:val="000E1B25"/>
    <w:rsid w:val="000E4E84"/>
    <w:rsid w:val="000E794C"/>
    <w:rsid w:val="000F0C22"/>
    <w:rsid w:val="000F171C"/>
    <w:rsid w:val="000F30BA"/>
    <w:rsid w:val="000F51CC"/>
    <w:rsid w:val="000F624D"/>
    <w:rsid w:val="000F69FF"/>
    <w:rsid w:val="00103044"/>
    <w:rsid w:val="00113332"/>
    <w:rsid w:val="00122545"/>
    <w:rsid w:val="00122DC9"/>
    <w:rsid w:val="00135ECF"/>
    <w:rsid w:val="00136EB5"/>
    <w:rsid w:val="001373D5"/>
    <w:rsid w:val="0014279C"/>
    <w:rsid w:val="00151202"/>
    <w:rsid w:val="0016700F"/>
    <w:rsid w:val="0017734A"/>
    <w:rsid w:val="00182E47"/>
    <w:rsid w:val="00182FB0"/>
    <w:rsid w:val="001917D0"/>
    <w:rsid w:val="00194198"/>
    <w:rsid w:val="0019503F"/>
    <w:rsid w:val="00196DA7"/>
    <w:rsid w:val="001975E3"/>
    <w:rsid w:val="001A0268"/>
    <w:rsid w:val="001A34B6"/>
    <w:rsid w:val="001A3C72"/>
    <w:rsid w:val="001B079C"/>
    <w:rsid w:val="001B4CEA"/>
    <w:rsid w:val="001C1C0E"/>
    <w:rsid w:val="001C1FA9"/>
    <w:rsid w:val="001C2772"/>
    <w:rsid w:val="001D4F34"/>
    <w:rsid w:val="001E07FC"/>
    <w:rsid w:val="001E21AA"/>
    <w:rsid w:val="001F1583"/>
    <w:rsid w:val="001F339E"/>
    <w:rsid w:val="001F3860"/>
    <w:rsid w:val="001F3D71"/>
    <w:rsid w:val="001F5650"/>
    <w:rsid w:val="00200510"/>
    <w:rsid w:val="002007B5"/>
    <w:rsid w:val="00203F38"/>
    <w:rsid w:val="0021143B"/>
    <w:rsid w:val="002129D9"/>
    <w:rsid w:val="00220B26"/>
    <w:rsid w:val="0022359F"/>
    <w:rsid w:val="0022370E"/>
    <w:rsid w:val="00224A90"/>
    <w:rsid w:val="002303B4"/>
    <w:rsid w:val="00230849"/>
    <w:rsid w:val="00243955"/>
    <w:rsid w:val="00252194"/>
    <w:rsid w:val="00253D63"/>
    <w:rsid w:val="00253E66"/>
    <w:rsid w:val="00255432"/>
    <w:rsid w:val="0026305A"/>
    <w:rsid w:val="00265578"/>
    <w:rsid w:val="0026557C"/>
    <w:rsid w:val="00265C26"/>
    <w:rsid w:val="00266FE0"/>
    <w:rsid w:val="0026700B"/>
    <w:rsid w:val="00274FFF"/>
    <w:rsid w:val="0027573A"/>
    <w:rsid w:val="002770BD"/>
    <w:rsid w:val="0028198A"/>
    <w:rsid w:val="0028349F"/>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305E68"/>
    <w:rsid w:val="0031014C"/>
    <w:rsid w:val="00311CEB"/>
    <w:rsid w:val="00313B4C"/>
    <w:rsid w:val="00317630"/>
    <w:rsid w:val="00320F38"/>
    <w:rsid w:val="00323941"/>
    <w:rsid w:val="00325E23"/>
    <w:rsid w:val="00330598"/>
    <w:rsid w:val="003305AC"/>
    <w:rsid w:val="0034571B"/>
    <w:rsid w:val="0035296A"/>
    <w:rsid w:val="00353404"/>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45EF"/>
    <w:rsid w:val="003A5DFE"/>
    <w:rsid w:val="003A6B44"/>
    <w:rsid w:val="003B3C98"/>
    <w:rsid w:val="003D27E9"/>
    <w:rsid w:val="003D6B15"/>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35205"/>
    <w:rsid w:val="00537C52"/>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5E47"/>
    <w:rsid w:val="00651883"/>
    <w:rsid w:val="0065301F"/>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35A4"/>
    <w:rsid w:val="007149BF"/>
    <w:rsid w:val="00717058"/>
    <w:rsid w:val="0072236E"/>
    <w:rsid w:val="007241FC"/>
    <w:rsid w:val="0072612B"/>
    <w:rsid w:val="0073012F"/>
    <w:rsid w:val="00732568"/>
    <w:rsid w:val="00732C63"/>
    <w:rsid w:val="00732FCD"/>
    <w:rsid w:val="00743006"/>
    <w:rsid w:val="00743CF5"/>
    <w:rsid w:val="0074445D"/>
    <w:rsid w:val="00757B75"/>
    <w:rsid w:val="007615BF"/>
    <w:rsid w:val="00761762"/>
    <w:rsid w:val="00762316"/>
    <w:rsid w:val="00764F07"/>
    <w:rsid w:val="00765BA5"/>
    <w:rsid w:val="007753BD"/>
    <w:rsid w:val="00777ACF"/>
    <w:rsid w:val="00784DE8"/>
    <w:rsid w:val="00785525"/>
    <w:rsid w:val="00791213"/>
    <w:rsid w:val="007927C2"/>
    <w:rsid w:val="00793B96"/>
    <w:rsid w:val="00793D42"/>
    <w:rsid w:val="00794298"/>
    <w:rsid w:val="007A53D0"/>
    <w:rsid w:val="007A6EA0"/>
    <w:rsid w:val="007B15A7"/>
    <w:rsid w:val="007B5471"/>
    <w:rsid w:val="007C2A03"/>
    <w:rsid w:val="007C2BA6"/>
    <w:rsid w:val="007D1B36"/>
    <w:rsid w:val="007D336E"/>
    <w:rsid w:val="007E09E3"/>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55FA"/>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47ACD"/>
    <w:rsid w:val="00C53548"/>
    <w:rsid w:val="00C538AF"/>
    <w:rsid w:val="00C56B9B"/>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0E00"/>
    <w:rsid w:val="00CC1763"/>
    <w:rsid w:val="00CC34ED"/>
    <w:rsid w:val="00CC582F"/>
    <w:rsid w:val="00CC64EA"/>
    <w:rsid w:val="00CD07DD"/>
    <w:rsid w:val="00CD6BE9"/>
    <w:rsid w:val="00CE4754"/>
    <w:rsid w:val="00CE6AEE"/>
    <w:rsid w:val="00CF0975"/>
    <w:rsid w:val="00CF2E4E"/>
    <w:rsid w:val="00CF3F79"/>
    <w:rsid w:val="00CF74E2"/>
    <w:rsid w:val="00D00B00"/>
    <w:rsid w:val="00D01695"/>
    <w:rsid w:val="00D05603"/>
    <w:rsid w:val="00D1733E"/>
    <w:rsid w:val="00D20F0D"/>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666C7"/>
    <w:rsid w:val="00F718C2"/>
    <w:rsid w:val="00F75B69"/>
    <w:rsid w:val="00F829CF"/>
    <w:rsid w:val="00F85477"/>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7480C4"/>
  <w15:docId w15:val="{90387462-4FD9-409B-A8A0-A39F947D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Odstavec1-1a">
    <w:name w:val="_Odstavec_1-1_a)"/>
    <w:basedOn w:val="Normln"/>
    <w:qFormat/>
    <w:rsid w:val="003305AC"/>
    <w:pPr>
      <w:numPr>
        <w:numId w:val="32"/>
      </w:numPr>
      <w:spacing w:after="120" w:line="264" w:lineRule="auto"/>
      <w:contextualSpacing/>
      <w:jc w:val="both"/>
    </w:pPr>
    <w:rPr>
      <w:rFonts w:asciiTheme="minorHAnsi" w:eastAsiaTheme="minorHAnsi" w:hAnsiTheme="minorHAnsi" w:cstheme="minorBidi"/>
      <w:sz w:val="18"/>
      <w:szCs w:val="18"/>
      <w:lang w:eastAsia="en-US"/>
    </w:rPr>
  </w:style>
  <w:style w:type="paragraph" w:customStyle="1" w:styleId="Odstavec1-2i">
    <w:name w:val="_Odstavec_1-2_(i)"/>
    <w:basedOn w:val="Odstavec1-1a"/>
    <w:qFormat/>
    <w:rsid w:val="003305AC"/>
    <w:pPr>
      <w:numPr>
        <w:ilvl w:val="1"/>
      </w:numPr>
    </w:pPr>
  </w:style>
  <w:style w:type="paragraph" w:customStyle="1" w:styleId="Odstavec1-31">
    <w:name w:val="_Odstavec_1-3_1)"/>
    <w:basedOn w:val="Odstavec1-2i"/>
    <w:qFormat/>
    <w:rsid w:val="003305AC"/>
    <w:pPr>
      <w:numPr>
        <w:ilvl w:val="2"/>
      </w:numPr>
    </w:pPr>
  </w:style>
  <w:style w:type="paragraph" w:customStyle="1" w:styleId="Textbezodsazen">
    <w:name w:val="_Text_bez_odsazení"/>
    <w:basedOn w:val="Normln"/>
    <w:link w:val="TextbezodsazenChar"/>
    <w:qFormat/>
    <w:rsid w:val="003305AC"/>
    <w:pPr>
      <w:spacing w:after="120" w:line="264" w:lineRule="auto"/>
      <w:jc w:val="both"/>
    </w:pPr>
    <w:rPr>
      <w:rFonts w:asciiTheme="minorHAnsi" w:eastAsiaTheme="minorHAnsi" w:hAnsiTheme="minorHAnsi" w:cstheme="minorBidi"/>
      <w:sz w:val="18"/>
      <w:szCs w:val="18"/>
      <w:lang w:eastAsia="en-US"/>
    </w:rPr>
  </w:style>
  <w:style w:type="character" w:customStyle="1" w:styleId="TextbezodsazenChar">
    <w:name w:val="_Text_bez_odsazení Char"/>
    <w:basedOn w:val="Standardnpsmoodstavce"/>
    <w:link w:val="Textbezodsazen"/>
    <w:rsid w:val="003305AC"/>
    <w:rPr>
      <w:rFonts w:asciiTheme="minorHAnsi" w:eastAsiaTheme="minorHAnsi" w:hAnsiTheme="minorHAnsi" w:cstheme="minorBidi"/>
      <w:sz w:val="18"/>
      <w:szCs w:val="18"/>
      <w:lang w:eastAsia="en-US"/>
    </w:rPr>
  </w:style>
  <w:style w:type="table" w:styleId="Mkatabulky">
    <w:name w:val="Table Grid"/>
    <w:basedOn w:val="Normlntabulka"/>
    <w:uiPriority w:val="39"/>
    <w:rsid w:val="003D6B15"/>
    <w:rPr>
      <w:rFonts w:asciiTheme="minorHAnsi" w:eastAsiaTheme="minorHAnsi" w:hAnsiTheme="minorHAnsi" w:cstheme="minorBidi"/>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un">
    <w:name w:val="_Tučně"/>
    <w:basedOn w:val="Standardnpsmoodstavce"/>
    <w:uiPriority w:val="1"/>
    <w:qFormat/>
    <w:rsid w:val="003D6B15"/>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3C0DD-3F49-44C9-857C-F7055C468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5635</Words>
  <Characters>33247</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Fučíková Veronika, Bc.</cp:lastModifiedBy>
  <cp:revision>3</cp:revision>
  <cp:lastPrinted>2019-05-15T11:03:00Z</cp:lastPrinted>
  <dcterms:created xsi:type="dcterms:W3CDTF">2020-01-08T09:55:00Z</dcterms:created>
  <dcterms:modified xsi:type="dcterms:W3CDTF">2020-01-09T11:14:00Z</dcterms:modified>
</cp:coreProperties>
</file>